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47" w:rsidRPr="00FF4547" w:rsidRDefault="00FF4547" w:rsidP="00FF4547">
      <w:pPr>
        <w:tabs>
          <w:tab w:val="left" w:pos="7380"/>
          <w:tab w:val="left" w:pos="7560"/>
        </w:tabs>
        <w:spacing w:line="6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44"/>
          <w:lang w:bidi="ar"/>
        </w:rPr>
      </w:pPr>
      <w:r w:rsidRPr="00FF4547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44"/>
          <w:lang w:bidi="ar"/>
        </w:rPr>
        <w:t>义务教育保障机制校舍</w:t>
      </w:r>
      <w:bookmarkStart w:id="0" w:name="_GoBack"/>
      <w:bookmarkEnd w:id="0"/>
      <w:r w:rsidRPr="00FF4547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44"/>
          <w:lang w:bidi="ar"/>
        </w:rPr>
        <w:t>维修改造2019年结算和2020年预拨市级资金预算表</w:t>
      </w:r>
    </w:p>
    <w:p w:rsidR="00FF4547" w:rsidRPr="00FF4547" w:rsidRDefault="00FF4547" w:rsidP="00FF4547">
      <w:pPr>
        <w:tabs>
          <w:tab w:val="left" w:pos="7380"/>
          <w:tab w:val="left" w:pos="7560"/>
        </w:tabs>
        <w:spacing w:line="6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</w:pPr>
    </w:p>
    <w:p w:rsidR="00FF4547" w:rsidRPr="00D8642C" w:rsidRDefault="00FF4547" w:rsidP="001762B9">
      <w:pPr>
        <w:spacing w:line="400" w:lineRule="exact"/>
        <w:ind w:firstLineChars="3366" w:firstLine="10632"/>
        <w:jc w:val="left"/>
        <w:rPr>
          <w:rFonts w:hAnsi="楷体_GB2312" w:cs="楷体_GB2312"/>
          <w:color w:val="000000"/>
          <w:szCs w:val="32"/>
        </w:rPr>
      </w:pPr>
      <w:r w:rsidRPr="00D8642C">
        <w:rPr>
          <w:rFonts w:hAnsi="楷体_GB2312" w:cs="楷体_GB2312" w:hint="eastAsia"/>
          <w:color w:val="000000"/>
          <w:szCs w:val="32"/>
        </w:rPr>
        <w:t>单位：万元</w:t>
      </w:r>
    </w:p>
    <w:tbl>
      <w:tblPr>
        <w:tblW w:w="123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1760"/>
        <w:gridCol w:w="1759"/>
        <w:gridCol w:w="1759"/>
        <w:gridCol w:w="1763"/>
      </w:tblGrid>
      <w:tr w:rsidR="00FF4547" w:rsidRPr="008E4B8A" w:rsidTr="00FF4547">
        <w:trPr>
          <w:trHeight w:val="731"/>
          <w:jc w:val="center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市（区）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2019年中央、省核定下达数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中、省资金</w:t>
            </w:r>
          </w:p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分担比例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市级资金</w:t>
            </w:r>
          </w:p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分担比例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2020年市级</w:t>
            </w:r>
          </w:p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资金分配</w:t>
            </w:r>
          </w:p>
        </w:tc>
      </w:tr>
      <w:tr w:rsidR="00FF4547" w:rsidTr="00FF4547">
        <w:trPr>
          <w:trHeight w:val="508"/>
          <w:jc w:val="center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Default="00FF4547" w:rsidP="00FF4547">
            <w:pPr>
              <w:ind w:firstLineChars="0" w:firstLine="0"/>
              <w:jc w:val="center"/>
              <w:rPr>
                <w:rFonts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中央资金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  <w:lang w:bidi="ar"/>
              </w:rPr>
            </w:pPr>
            <w:proofErr w:type="gramStart"/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省级资金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  <w:lang w:bidi="ar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合计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642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115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  <w:lang w:bidi="ar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757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  <w:lang w:bidi="ar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  <w:lang w:bidi="ar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BE070C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b/>
                <w:color w:val="000000"/>
                <w:szCs w:val="32"/>
                <w:lang w:bidi="ar"/>
              </w:rPr>
            </w:pPr>
            <w:r w:rsidRPr="00BE070C">
              <w:rPr>
                <w:rFonts w:hAnsi="宋体" w:cs="仿宋_GB2312" w:hint="eastAsia"/>
                <w:b/>
                <w:color w:val="000000"/>
                <w:szCs w:val="32"/>
                <w:lang w:bidi="ar"/>
              </w:rPr>
              <w:t>70</w:t>
            </w:r>
          </w:p>
        </w:tc>
      </w:tr>
      <w:tr w:rsidR="00FF4547" w:rsidRPr="008E4B8A" w:rsidTr="00FF4547">
        <w:trPr>
          <w:trHeight w:val="594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市本级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100%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100%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38.45</w:t>
            </w: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>
              <w:rPr>
                <w:rFonts w:hAnsi="宋体" w:cs="仿宋_GB2312" w:hint="eastAsia"/>
                <w:color w:val="000000"/>
                <w:szCs w:val="32"/>
                <w:lang w:bidi="ar"/>
              </w:rPr>
              <w:t>实验中</w:t>
            </w: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学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100%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100%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38.45</w:t>
            </w: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市中区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345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51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396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96%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16.5</w:t>
            </w: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沙湾区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96%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4.42</w:t>
            </w: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五通桥区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184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215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96%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8.96</w:t>
            </w:r>
          </w:p>
        </w:tc>
      </w:tr>
      <w:tr w:rsidR="00FF4547" w:rsidRPr="008E4B8A" w:rsidTr="00FF4547">
        <w:trPr>
          <w:trHeight w:val="56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金口河区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96%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4%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4547" w:rsidRPr="008E4B8A" w:rsidRDefault="00FF4547" w:rsidP="00FF4547">
            <w:pPr>
              <w:widowControl/>
              <w:ind w:firstLineChars="0" w:firstLine="0"/>
              <w:jc w:val="center"/>
              <w:textAlignment w:val="center"/>
              <w:rPr>
                <w:rFonts w:hAnsi="宋体" w:cs="仿宋_GB2312"/>
                <w:color w:val="000000"/>
                <w:szCs w:val="32"/>
                <w:lang w:bidi="ar"/>
              </w:rPr>
            </w:pPr>
            <w:r w:rsidRPr="008E4B8A">
              <w:rPr>
                <w:rFonts w:hAnsi="宋体" w:cs="仿宋_GB2312" w:hint="eastAsia"/>
                <w:color w:val="000000"/>
                <w:szCs w:val="32"/>
                <w:lang w:bidi="ar"/>
              </w:rPr>
              <w:t>1.67</w:t>
            </w:r>
          </w:p>
        </w:tc>
      </w:tr>
    </w:tbl>
    <w:p w:rsidR="007E57DC" w:rsidRDefault="007E57DC" w:rsidP="00FF4547">
      <w:pPr>
        <w:ind w:firstLineChars="0" w:firstLine="0"/>
      </w:pPr>
    </w:p>
    <w:sectPr w:rsidR="007E57DC" w:rsidSect="00FF4547">
      <w:pgSz w:w="16838" w:h="11906" w:orient="landscape" w:code="9"/>
      <w:pgMar w:top="1588" w:right="2098" w:bottom="1474" w:left="1701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47"/>
    <w:rsid w:val="001762B9"/>
    <w:rsid w:val="00270110"/>
    <w:rsid w:val="004F2E75"/>
    <w:rsid w:val="007E57DC"/>
    <w:rsid w:val="0089471A"/>
    <w:rsid w:val="00D40F47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FF4547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  <w:style w:type="paragraph" w:styleId="ae">
    <w:name w:val="Balloon Text"/>
    <w:basedOn w:val="a"/>
    <w:link w:val="Chara"/>
    <w:uiPriority w:val="99"/>
    <w:semiHidden/>
    <w:unhideWhenUsed/>
    <w:rsid w:val="00FF4547"/>
    <w:pPr>
      <w:spacing w:line="240" w:lineRule="auto"/>
    </w:pPr>
    <w:rPr>
      <w:sz w:val="18"/>
      <w:szCs w:val="18"/>
    </w:rPr>
  </w:style>
  <w:style w:type="character" w:customStyle="1" w:styleId="Chara">
    <w:name w:val="批注框文本 Char"/>
    <w:basedOn w:val="a0"/>
    <w:link w:val="ae"/>
    <w:uiPriority w:val="99"/>
    <w:semiHidden/>
    <w:rsid w:val="00FF4547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FF4547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  <w:style w:type="paragraph" w:styleId="ae">
    <w:name w:val="Balloon Text"/>
    <w:basedOn w:val="a"/>
    <w:link w:val="Chara"/>
    <w:uiPriority w:val="99"/>
    <w:semiHidden/>
    <w:unhideWhenUsed/>
    <w:rsid w:val="00FF4547"/>
    <w:pPr>
      <w:spacing w:line="240" w:lineRule="auto"/>
    </w:pPr>
    <w:rPr>
      <w:sz w:val="18"/>
      <w:szCs w:val="18"/>
    </w:rPr>
  </w:style>
  <w:style w:type="character" w:customStyle="1" w:styleId="Chara">
    <w:name w:val="批注框文本 Char"/>
    <w:basedOn w:val="a0"/>
    <w:link w:val="ae"/>
    <w:uiPriority w:val="99"/>
    <w:semiHidden/>
    <w:rsid w:val="00FF4547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2</cp:revision>
  <dcterms:created xsi:type="dcterms:W3CDTF">2020-06-05T06:39:00Z</dcterms:created>
  <dcterms:modified xsi:type="dcterms:W3CDTF">2020-06-05T06:41:00Z</dcterms:modified>
</cp:coreProperties>
</file>