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45C" w:rsidRPr="002A2C0D" w:rsidRDefault="00385C2C" w:rsidP="002A2C0D">
      <w:pPr>
        <w:spacing w:line="700" w:lineRule="exact"/>
        <w:jc w:val="center"/>
        <w:rPr>
          <w:rFonts w:ascii="方正小标宋简体" w:eastAsia="方正小标宋简体" w:hAnsi="黑体" w:cs="Times New Roman" w:hint="eastAsia"/>
          <w:b/>
          <w:sz w:val="44"/>
          <w:szCs w:val="48"/>
        </w:rPr>
      </w:pPr>
      <w:r w:rsidRPr="002A2C0D">
        <w:rPr>
          <w:rFonts w:ascii="方正小标宋简体" w:eastAsia="方正小标宋简体" w:hAnsi="黑体" w:cs="Times New Roman" w:hint="eastAsia"/>
          <w:b/>
          <w:sz w:val="44"/>
          <w:szCs w:val="48"/>
        </w:rPr>
        <w:t>乐山市财政局</w:t>
      </w:r>
    </w:p>
    <w:p w:rsidR="003A045C" w:rsidRPr="002A2C0D" w:rsidRDefault="00385C2C" w:rsidP="002A2C0D">
      <w:pPr>
        <w:spacing w:line="700" w:lineRule="exact"/>
        <w:jc w:val="center"/>
        <w:rPr>
          <w:rFonts w:ascii="方正小标宋简体" w:eastAsia="方正小标宋简体" w:hAnsi="黑体" w:cs="Times New Roman" w:hint="eastAsia"/>
          <w:b/>
          <w:sz w:val="44"/>
          <w:szCs w:val="48"/>
        </w:rPr>
      </w:pPr>
      <w:r w:rsidRPr="002A2C0D">
        <w:rPr>
          <w:rFonts w:ascii="方正小标宋简体" w:eastAsia="方正小标宋简体" w:hAnsi="黑体" w:cs="Times New Roman" w:hint="eastAsia"/>
          <w:b/>
          <w:sz w:val="44"/>
          <w:szCs w:val="48"/>
        </w:rPr>
        <w:t>关于2022年乐山市主城区排水管网维护费项目绩效评价情况的报告</w:t>
      </w:r>
      <w:bookmarkStart w:id="0" w:name="_GoBack"/>
      <w:bookmarkEnd w:id="0"/>
    </w:p>
    <w:p w:rsidR="002A2C0D" w:rsidRPr="002A2C0D" w:rsidRDefault="002A2C0D" w:rsidP="002A2C0D">
      <w:pPr>
        <w:spacing w:line="700" w:lineRule="exact"/>
        <w:jc w:val="center"/>
        <w:rPr>
          <w:rFonts w:ascii="方正小标宋简体" w:eastAsia="方正小标宋简体" w:hAnsi="黑体" w:cs="Times New Roman" w:hint="eastAsia"/>
          <w:b/>
          <w:sz w:val="44"/>
          <w:szCs w:val="48"/>
        </w:rPr>
      </w:pPr>
    </w:p>
    <w:p w:rsidR="003A045C" w:rsidRDefault="00385C2C">
      <w:pPr>
        <w:adjustRightInd w:val="0"/>
        <w:snapToGrid w:val="0"/>
        <w:spacing w:line="560" w:lineRule="exact"/>
        <w:ind w:firstLineChars="200" w:firstLine="640"/>
        <w:rPr>
          <w:rFonts w:ascii="仿宋" w:eastAsia="仿宋" w:hAnsi="仿宋" w:cs="宋体"/>
          <w:sz w:val="32"/>
          <w:szCs w:val="32"/>
          <w:lang w:bidi="zh-CN"/>
        </w:rPr>
      </w:pPr>
      <w:r>
        <w:rPr>
          <w:rFonts w:ascii="仿宋" w:eastAsia="仿宋" w:hAnsi="仿宋" w:cs="宋体"/>
          <w:sz w:val="32"/>
          <w:szCs w:val="32"/>
          <w:lang w:bidi="zh-CN"/>
        </w:rPr>
        <w:t>乐山市</w:t>
      </w:r>
      <w:r>
        <w:rPr>
          <w:rFonts w:ascii="仿宋" w:eastAsia="仿宋" w:hAnsi="仿宋" w:cs="Times New Roman" w:hint="eastAsia"/>
          <w:sz w:val="32"/>
          <w:szCs w:val="32"/>
        </w:rPr>
        <w:t>主城区</w:t>
      </w:r>
      <w:r>
        <w:rPr>
          <w:rFonts w:ascii="仿宋" w:eastAsia="仿宋" w:hAnsi="仿宋" w:cs="宋体"/>
          <w:sz w:val="32"/>
          <w:szCs w:val="32"/>
          <w:lang w:bidi="zh-CN"/>
        </w:rPr>
        <w:t>排水管网</w:t>
      </w:r>
      <w:r>
        <w:rPr>
          <w:rFonts w:ascii="仿宋" w:eastAsia="仿宋" w:hAnsi="仿宋" w:cs="宋体" w:hint="eastAsia"/>
          <w:sz w:val="32"/>
          <w:szCs w:val="32"/>
          <w:lang w:bidi="zh-CN"/>
        </w:rPr>
        <w:t>维护费</w:t>
      </w:r>
      <w:r>
        <w:rPr>
          <w:rFonts w:ascii="仿宋" w:eastAsia="仿宋" w:hAnsi="仿宋" w:cs="宋体"/>
          <w:sz w:val="32"/>
          <w:szCs w:val="32"/>
          <w:lang w:bidi="zh-CN"/>
        </w:rPr>
        <w:t>项目由</w:t>
      </w:r>
      <w:r>
        <w:rPr>
          <w:rFonts w:ascii="仿宋" w:eastAsia="仿宋" w:hAnsi="仿宋" w:cs="宋体" w:hint="eastAsia"/>
          <w:sz w:val="32"/>
          <w:szCs w:val="32"/>
          <w:lang w:bidi="zh-CN"/>
        </w:rPr>
        <w:t>乐山市住房和城乡建设局委托</w:t>
      </w:r>
      <w:r>
        <w:rPr>
          <w:rFonts w:ascii="仿宋" w:eastAsia="仿宋" w:hAnsi="仿宋" w:cs="宋体" w:hint="eastAsia"/>
          <w:sz w:val="32"/>
          <w:szCs w:val="32"/>
          <w:lang w:val="zh-CN" w:bidi="zh-CN"/>
        </w:rPr>
        <w:t>乐山市</w:t>
      </w:r>
      <w:r>
        <w:rPr>
          <w:rFonts w:ascii="仿宋" w:eastAsia="仿宋" w:hAnsi="仿宋" w:cs="宋体" w:hint="eastAsia"/>
          <w:sz w:val="32"/>
          <w:szCs w:val="32"/>
          <w:lang w:bidi="zh-CN"/>
        </w:rPr>
        <w:t>排水管理有限公司实施</w:t>
      </w:r>
      <w:r>
        <w:rPr>
          <w:rFonts w:ascii="仿宋" w:eastAsia="仿宋" w:hAnsi="仿宋" w:cs="宋体"/>
          <w:sz w:val="32"/>
          <w:szCs w:val="32"/>
          <w:lang w:bidi="zh-CN"/>
        </w:rPr>
        <w:t>主城区排水管网运行维护</w:t>
      </w:r>
      <w:r>
        <w:rPr>
          <w:rFonts w:ascii="仿宋" w:eastAsia="仿宋" w:hAnsi="仿宋" w:cs="宋体" w:hint="eastAsia"/>
          <w:sz w:val="32"/>
          <w:szCs w:val="32"/>
          <w:lang w:bidi="zh-CN"/>
        </w:rPr>
        <w:t>，2</w:t>
      </w:r>
      <w:r>
        <w:rPr>
          <w:rFonts w:ascii="仿宋" w:eastAsia="仿宋" w:hAnsi="仿宋" w:cs="宋体"/>
          <w:sz w:val="32"/>
          <w:szCs w:val="32"/>
          <w:lang w:bidi="zh-CN"/>
        </w:rPr>
        <w:t>022年项目预算1216万元。</w:t>
      </w:r>
      <w:r>
        <w:rPr>
          <w:rFonts w:ascii="仿宋" w:eastAsia="仿宋" w:hAnsi="仿宋" w:cs="宋体" w:hint="eastAsia"/>
          <w:sz w:val="32"/>
          <w:szCs w:val="32"/>
          <w:lang w:bidi="zh-CN"/>
        </w:rPr>
        <w:t>根据国省市全面实施预算绩效管理的要求，我局对该项目</w:t>
      </w:r>
      <w:r>
        <w:rPr>
          <w:rFonts w:ascii="仿宋" w:eastAsia="仿宋" w:hAnsi="仿宋" w:cs="宋体"/>
          <w:sz w:val="32"/>
          <w:szCs w:val="32"/>
          <w:lang w:bidi="zh-CN"/>
        </w:rPr>
        <w:t>2022年支出情况开展了绩效</w:t>
      </w:r>
      <w:r>
        <w:rPr>
          <w:rFonts w:ascii="仿宋" w:eastAsia="仿宋" w:hAnsi="仿宋" w:cs="宋体" w:hint="eastAsia"/>
          <w:sz w:val="32"/>
          <w:szCs w:val="32"/>
          <w:lang w:bidi="zh-CN"/>
        </w:rPr>
        <w:t>评价，现将有关情况报告如下。</w:t>
      </w:r>
    </w:p>
    <w:p w:rsidR="003A045C" w:rsidRDefault="00385C2C">
      <w:pPr>
        <w:adjustRightInd w:val="0"/>
        <w:snapToGrid w:val="0"/>
        <w:spacing w:line="560" w:lineRule="exact"/>
        <w:ind w:firstLineChars="200" w:firstLine="640"/>
        <w:rPr>
          <w:rFonts w:ascii="黑体" w:eastAsia="黑体" w:hAnsi="黑体" w:cs="Times New Roman"/>
          <w:bCs/>
          <w:sz w:val="32"/>
          <w:szCs w:val="32"/>
        </w:rPr>
      </w:pPr>
      <w:r>
        <w:rPr>
          <w:rFonts w:ascii="黑体" w:eastAsia="黑体" w:hAnsi="黑体" w:cs="Times New Roman" w:hint="eastAsia"/>
          <w:bCs/>
          <w:sz w:val="32"/>
          <w:szCs w:val="32"/>
        </w:rPr>
        <w:t>一、基本情况</w:t>
      </w:r>
    </w:p>
    <w:p w:rsidR="003A045C" w:rsidRDefault="00385C2C">
      <w:pPr>
        <w:adjustRightInd w:val="0"/>
        <w:snapToGrid w:val="0"/>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（一）项目实施范围。</w:t>
      </w:r>
    </w:p>
    <w:p w:rsidR="003A045C" w:rsidRDefault="00385C2C">
      <w:pPr>
        <w:adjustRightInd w:val="0"/>
        <w:snapToGrid w:val="0"/>
        <w:spacing w:line="560" w:lineRule="exact"/>
        <w:ind w:firstLineChars="200" w:firstLine="640"/>
        <w:rPr>
          <w:rFonts w:ascii="仿宋" w:eastAsia="仿宋" w:hAnsi="仿宋" w:cs="宋体"/>
          <w:sz w:val="32"/>
          <w:szCs w:val="32"/>
          <w:lang w:bidi="zh-CN"/>
        </w:rPr>
      </w:pPr>
      <w:r>
        <w:rPr>
          <w:rFonts w:ascii="仿宋" w:eastAsia="仿宋" w:hAnsi="仿宋" w:cs="Arial" w:hint="eastAsia"/>
          <w:sz w:val="32"/>
          <w:szCs w:val="32"/>
        </w:rPr>
        <w:t>1</w:t>
      </w:r>
      <w:r>
        <w:rPr>
          <w:rFonts w:ascii="仿宋" w:eastAsia="仿宋" w:hAnsi="仿宋" w:cs="宋体"/>
          <w:sz w:val="32"/>
          <w:szCs w:val="32"/>
          <w:lang w:bidi="zh-CN"/>
        </w:rPr>
        <w:t>.</w:t>
      </w:r>
      <w:r>
        <w:rPr>
          <w:rFonts w:ascii="仿宋" w:eastAsia="仿宋" w:hAnsi="仿宋" w:cs="宋体" w:hint="eastAsia"/>
          <w:sz w:val="32"/>
          <w:szCs w:val="32"/>
          <w:lang w:bidi="zh-CN"/>
        </w:rPr>
        <w:t>对主城区北至青江新区、嘉瑞大道，南至滨江路，东至翡翠片区、大佛景区，西至肖坝片区约</w:t>
      </w:r>
      <w:r>
        <w:rPr>
          <w:rFonts w:ascii="仿宋" w:eastAsia="仿宋" w:hAnsi="仿宋" w:cs="Times New Roman"/>
          <w:sz w:val="32"/>
          <w:szCs w:val="32"/>
          <w:lang w:val="zh-CN" w:bidi="zh-CN"/>
        </w:rPr>
        <w:t>608.5公里排水管网</w:t>
      </w:r>
      <w:r>
        <w:rPr>
          <w:rFonts w:ascii="仿宋" w:eastAsia="仿宋" w:hAnsi="仿宋" w:cs="Times New Roman"/>
          <w:sz w:val="32"/>
          <w:szCs w:val="32"/>
          <w:lang w:bidi="zh-CN"/>
        </w:rPr>
        <w:t>系统</w:t>
      </w:r>
      <w:r>
        <w:rPr>
          <w:rFonts w:ascii="仿宋" w:eastAsia="仿宋" w:hAnsi="仿宋" w:cs="宋体" w:hint="eastAsia"/>
          <w:sz w:val="32"/>
          <w:szCs w:val="32"/>
          <w:lang w:bidi="zh-CN"/>
        </w:rPr>
        <w:t>（其中：污水管长</w:t>
      </w:r>
      <w:r>
        <w:rPr>
          <w:rFonts w:ascii="仿宋" w:eastAsia="仿宋" w:hAnsi="仿宋" w:cs="宋体"/>
          <w:sz w:val="32"/>
          <w:szCs w:val="32"/>
          <w:lang w:bidi="zh-CN"/>
        </w:rPr>
        <w:t>200.188</w:t>
      </w:r>
      <w:r>
        <w:rPr>
          <w:rFonts w:ascii="仿宋" w:eastAsia="仿宋" w:hAnsi="仿宋" w:cs="宋体" w:hint="eastAsia"/>
          <w:sz w:val="32"/>
          <w:szCs w:val="32"/>
          <w:lang w:bidi="zh-CN"/>
        </w:rPr>
        <w:t>公里，雨水管长度</w:t>
      </w:r>
      <w:r>
        <w:rPr>
          <w:rFonts w:ascii="仿宋" w:eastAsia="仿宋" w:hAnsi="仿宋" w:cs="宋体"/>
          <w:sz w:val="32"/>
          <w:szCs w:val="32"/>
          <w:lang w:bidi="zh-CN"/>
        </w:rPr>
        <w:t>320.101</w:t>
      </w:r>
      <w:r>
        <w:rPr>
          <w:rFonts w:ascii="仿宋" w:eastAsia="仿宋" w:hAnsi="仿宋" w:cs="宋体" w:hint="eastAsia"/>
          <w:sz w:val="32"/>
          <w:szCs w:val="32"/>
          <w:lang w:bidi="zh-CN"/>
        </w:rPr>
        <w:t>公里，雨污混流管长度</w:t>
      </w:r>
      <w:r>
        <w:rPr>
          <w:rFonts w:ascii="仿宋" w:eastAsia="仿宋" w:hAnsi="仿宋" w:cs="宋体"/>
          <w:sz w:val="32"/>
          <w:szCs w:val="32"/>
          <w:lang w:bidi="zh-CN"/>
        </w:rPr>
        <w:t>88.211</w:t>
      </w:r>
      <w:r>
        <w:rPr>
          <w:rFonts w:ascii="仿宋" w:eastAsia="仿宋" w:hAnsi="仿宋" w:cs="宋体" w:hint="eastAsia"/>
          <w:sz w:val="32"/>
          <w:szCs w:val="32"/>
          <w:lang w:bidi="zh-CN"/>
        </w:rPr>
        <w:t>公里）、</w:t>
      </w:r>
      <w:r>
        <w:rPr>
          <w:rFonts w:ascii="仿宋" w:eastAsia="仿宋" w:hAnsi="仿宋" w:cs="宋体"/>
          <w:sz w:val="32"/>
          <w:szCs w:val="32"/>
          <w:lang w:bidi="zh-CN"/>
        </w:rPr>
        <w:t>15512</w:t>
      </w:r>
      <w:r>
        <w:rPr>
          <w:rFonts w:ascii="仿宋" w:eastAsia="仿宋" w:hAnsi="仿宋" w:cs="宋体" w:hint="eastAsia"/>
          <w:sz w:val="32"/>
          <w:szCs w:val="32"/>
          <w:lang w:bidi="zh-CN"/>
        </w:rPr>
        <w:t>个检查井、</w:t>
      </w:r>
      <w:r>
        <w:rPr>
          <w:rFonts w:ascii="仿宋" w:eastAsia="仿宋" w:hAnsi="仿宋" w:cs="宋体"/>
          <w:sz w:val="32"/>
          <w:szCs w:val="32"/>
          <w:lang w:bidi="zh-CN"/>
        </w:rPr>
        <w:t>10152</w:t>
      </w:r>
      <w:r>
        <w:rPr>
          <w:rFonts w:ascii="仿宋" w:eastAsia="仿宋" w:hAnsi="仿宋" w:cs="宋体" w:hint="eastAsia"/>
          <w:sz w:val="32"/>
          <w:szCs w:val="32"/>
          <w:lang w:bidi="zh-CN"/>
        </w:rPr>
        <w:t>个雨篦子、沟渠、道路边沟的日常巡查，清掏、疏浚以及日常维护、更换工作（不含大修）。</w:t>
      </w:r>
    </w:p>
    <w:p w:rsidR="003A045C" w:rsidRDefault="00385C2C">
      <w:pPr>
        <w:widowControl/>
        <w:adjustRightInd w:val="0"/>
        <w:snapToGrid w:val="0"/>
        <w:spacing w:line="560" w:lineRule="exact"/>
        <w:ind w:firstLineChars="200" w:firstLine="640"/>
        <w:rPr>
          <w:rFonts w:ascii="仿宋" w:eastAsia="仿宋" w:hAnsi="仿宋" w:cs="宋体"/>
          <w:sz w:val="32"/>
          <w:szCs w:val="32"/>
          <w:lang w:bidi="zh-CN"/>
        </w:rPr>
      </w:pPr>
      <w:r>
        <w:rPr>
          <w:rFonts w:ascii="仿宋" w:eastAsia="仿宋" w:hAnsi="仿宋" w:cs="宋体"/>
          <w:sz w:val="32"/>
          <w:szCs w:val="32"/>
          <w:lang w:bidi="zh-CN"/>
        </w:rPr>
        <w:t>2.</w:t>
      </w:r>
      <w:r>
        <w:rPr>
          <w:rFonts w:ascii="仿宋" w:eastAsia="仿宋" w:hAnsi="仿宋" w:cs="宋体" w:hint="eastAsia"/>
          <w:sz w:val="32"/>
          <w:szCs w:val="32"/>
          <w:lang w:bidi="zh-CN"/>
        </w:rPr>
        <w:t>维护范围内2</w:t>
      </w:r>
      <w:r>
        <w:rPr>
          <w:rFonts w:ascii="仿宋" w:eastAsia="仿宋" w:hAnsi="仿宋" w:cs="宋体"/>
          <w:sz w:val="32"/>
          <w:szCs w:val="32"/>
          <w:lang w:bidi="zh-CN"/>
        </w:rPr>
        <w:t>7</w:t>
      </w:r>
      <w:r>
        <w:rPr>
          <w:rFonts w:ascii="仿宋" w:eastAsia="仿宋" w:hAnsi="仿宋" w:cs="宋体" w:hint="eastAsia"/>
          <w:sz w:val="32"/>
          <w:szCs w:val="32"/>
          <w:lang w:bidi="zh-CN"/>
        </w:rPr>
        <w:t>座污水提升泵及污水处理站的日常巡查、维护保养、设备维修（不含大修）工作。</w:t>
      </w:r>
    </w:p>
    <w:p w:rsidR="003A045C" w:rsidRDefault="00385C2C">
      <w:pPr>
        <w:widowControl/>
        <w:adjustRightInd w:val="0"/>
        <w:snapToGrid w:val="0"/>
        <w:spacing w:line="560" w:lineRule="exact"/>
        <w:ind w:firstLineChars="200" w:firstLine="640"/>
        <w:rPr>
          <w:rFonts w:ascii="仿宋" w:eastAsia="仿宋" w:hAnsi="仿宋" w:cs="宋体"/>
          <w:sz w:val="32"/>
          <w:szCs w:val="32"/>
          <w:lang w:bidi="zh-CN"/>
        </w:rPr>
      </w:pPr>
      <w:r>
        <w:rPr>
          <w:rFonts w:ascii="仿宋" w:eastAsia="仿宋" w:hAnsi="仿宋" w:cs="宋体"/>
          <w:sz w:val="32"/>
          <w:szCs w:val="32"/>
          <w:lang w:bidi="zh-CN"/>
        </w:rPr>
        <w:t>3</w:t>
      </w:r>
      <w:r>
        <w:rPr>
          <w:rFonts w:ascii="仿宋" w:eastAsia="仿宋" w:hAnsi="仿宋" w:cs="宋体" w:hint="eastAsia"/>
          <w:sz w:val="32"/>
          <w:szCs w:val="32"/>
          <w:lang w:bidi="zh-CN"/>
        </w:rPr>
        <w:t>.维护范围内排水口日常巡查，发现问题及时溯源并上报主管部门，以及涉及心连心舆情件协调、处理、防汛抢险工作。</w:t>
      </w:r>
    </w:p>
    <w:p w:rsidR="003A045C" w:rsidRDefault="00385C2C">
      <w:pPr>
        <w:widowControl/>
        <w:adjustRightInd w:val="0"/>
        <w:snapToGrid w:val="0"/>
        <w:spacing w:line="560" w:lineRule="exact"/>
        <w:ind w:firstLineChars="200" w:firstLine="640"/>
        <w:rPr>
          <w:rFonts w:ascii="楷体" w:eastAsia="楷体" w:hAnsi="楷体" w:cs="楷体"/>
          <w:sz w:val="32"/>
          <w:szCs w:val="32"/>
          <w:lang w:bidi="zh-CN"/>
        </w:rPr>
      </w:pPr>
      <w:r>
        <w:rPr>
          <w:rFonts w:ascii="楷体" w:eastAsia="楷体" w:hAnsi="楷体" w:cs="楷体" w:hint="eastAsia"/>
          <w:sz w:val="32"/>
          <w:szCs w:val="32"/>
          <w:lang w:bidi="zh-CN"/>
        </w:rPr>
        <w:t>（二）项目预算执行情况。</w:t>
      </w:r>
    </w:p>
    <w:p w:rsidR="003A045C" w:rsidRDefault="00385C2C">
      <w:pPr>
        <w:adjustRightInd w:val="0"/>
        <w:snapToGrid w:val="0"/>
        <w:spacing w:line="560" w:lineRule="exact"/>
        <w:ind w:firstLineChars="200" w:firstLine="640"/>
        <w:rPr>
          <w:rFonts w:ascii="楷体" w:eastAsia="楷体" w:hAnsi="楷体" w:cs="Times New Roman"/>
          <w:bCs/>
          <w:sz w:val="32"/>
          <w:szCs w:val="32"/>
        </w:rPr>
      </w:pPr>
      <w:r>
        <w:rPr>
          <w:rFonts w:ascii="仿宋" w:eastAsia="仿宋" w:hAnsi="仿宋" w:cs="Times New Roman" w:hint="eastAsia"/>
          <w:bCs/>
          <w:sz w:val="32"/>
          <w:szCs w:val="32"/>
        </w:rPr>
        <w:lastRenderedPageBreak/>
        <w:t>2022年，市排水公司通过</w:t>
      </w:r>
      <w:r>
        <w:rPr>
          <w:rFonts w:ascii="仿宋" w:eastAsia="仿宋" w:hAnsi="仿宋" w:cs="宋体" w:hint="eastAsia"/>
          <w:sz w:val="32"/>
          <w:szCs w:val="32"/>
          <w:lang w:bidi="zh-CN"/>
        </w:rPr>
        <w:t>乐山市住房和城乡建设局</w:t>
      </w:r>
      <w:r>
        <w:rPr>
          <w:rFonts w:ascii="仿宋" w:eastAsia="仿宋" w:hAnsi="仿宋" w:cs="Times New Roman" w:hint="eastAsia"/>
          <w:bCs/>
          <w:sz w:val="32"/>
          <w:szCs w:val="32"/>
        </w:rPr>
        <w:t>申请预算项目“乐山市主城区排水管</w:t>
      </w:r>
      <w:r>
        <w:rPr>
          <w:rFonts w:ascii="Times New Roman" w:eastAsia="仿宋" w:hAnsi="Times New Roman" w:cs="Times New Roman" w:hint="eastAsia"/>
          <w:bCs/>
          <w:sz w:val="32"/>
          <w:szCs w:val="32"/>
        </w:rPr>
        <w:t>网及三污厂运行维护费”，市财政局</w:t>
      </w:r>
      <w:r>
        <w:rPr>
          <w:rFonts w:ascii="仿宋" w:eastAsia="仿宋" w:hAnsi="仿宋" w:cs="Times New Roman" w:hint="eastAsia"/>
          <w:bCs/>
          <w:sz w:val="32"/>
          <w:szCs w:val="32"/>
        </w:rPr>
        <w:t>根据第三方</w:t>
      </w:r>
      <w:r>
        <w:rPr>
          <w:rFonts w:ascii="仿宋" w:eastAsia="仿宋" w:hAnsi="仿宋" w:cs="Times New Roman"/>
          <w:bCs/>
          <w:sz w:val="32"/>
          <w:szCs w:val="32"/>
        </w:rPr>
        <w:t>2020年测算的企业经营情况核定</w:t>
      </w:r>
      <w:r>
        <w:rPr>
          <w:rFonts w:ascii="仿宋" w:eastAsia="仿宋" w:hAnsi="仿宋" w:cs="Times New Roman" w:hint="eastAsia"/>
          <w:bCs/>
          <w:sz w:val="32"/>
          <w:szCs w:val="32"/>
        </w:rPr>
        <w:t>，</w:t>
      </w:r>
      <w:r>
        <w:rPr>
          <w:rFonts w:ascii="Times New Roman" w:eastAsia="仿宋" w:hAnsi="Times New Roman" w:cs="Times New Roman" w:hint="eastAsia"/>
          <w:bCs/>
          <w:sz w:val="32"/>
          <w:szCs w:val="32"/>
        </w:rPr>
        <w:t>安排项目预算</w:t>
      </w:r>
      <w:r>
        <w:rPr>
          <w:rFonts w:ascii="Times New Roman" w:eastAsia="仿宋" w:hAnsi="Times New Roman" w:cs="Times New Roman" w:hint="eastAsia"/>
          <w:bCs/>
          <w:sz w:val="32"/>
          <w:szCs w:val="32"/>
        </w:rPr>
        <w:t>1216</w:t>
      </w:r>
      <w:r>
        <w:rPr>
          <w:rFonts w:ascii="Times New Roman" w:eastAsia="仿宋" w:hAnsi="Times New Roman" w:cs="Times New Roman" w:hint="eastAsia"/>
          <w:bCs/>
          <w:sz w:val="32"/>
          <w:szCs w:val="32"/>
        </w:rPr>
        <w:t>万元，市住建局</w:t>
      </w:r>
      <w:r>
        <w:rPr>
          <w:rFonts w:ascii="仿宋" w:eastAsia="仿宋" w:hAnsi="仿宋" w:cs="Times New Roman" w:hint="eastAsia"/>
          <w:bCs/>
          <w:sz w:val="32"/>
          <w:szCs w:val="32"/>
        </w:rPr>
        <w:t>按</w:t>
      </w:r>
      <w:r>
        <w:rPr>
          <w:rFonts w:ascii="仿宋" w:eastAsia="仿宋" w:hAnsi="仿宋" w:cs="Times New Roman"/>
          <w:bCs/>
          <w:sz w:val="32"/>
          <w:szCs w:val="32"/>
        </w:rPr>
        <w:t>预算进度申请</w:t>
      </w:r>
      <w:r>
        <w:rPr>
          <w:rFonts w:ascii="仿宋" w:eastAsia="仿宋" w:hAnsi="仿宋" w:cs="Times New Roman" w:hint="eastAsia"/>
          <w:bCs/>
          <w:sz w:val="32"/>
          <w:szCs w:val="32"/>
        </w:rPr>
        <w:t>，</w:t>
      </w:r>
      <w:r>
        <w:rPr>
          <w:rFonts w:ascii="Times New Roman" w:eastAsia="仿宋" w:hAnsi="Times New Roman" w:cs="Times New Roman" w:hint="eastAsia"/>
          <w:bCs/>
          <w:sz w:val="32"/>
          <w:szCs w:val="32"/>
        </w:rPr>
        <w:t>全部执行完毕。</w:t>
      </w:r>
    </w:p>
    <w:p w:rsidR="003A045C" w:rsidRDefault="00385C2C">
      <w:pPr>
        <w:spacing w:line="360" w:lineRule="auto"/>
        <w:ind w:firstLineChars="200" w:firstLine="640"/>
        <w:jc w:val="left"/>
        <w:rPr>
          <w:rFonts w:ascii="Times New Roman" w:eastAsia="黑体" w:hAnsi="Times New Roman" w:cs="Times New Roman"/>
          <w:sz w:val="32"/>
          <w:szCs w:val="32"/>
        </w:rPr>
      </w:pPr>
      <w:bookmarkStart w:id="1" w:name="_Toc16211"/>
      <w:bookmarkStart w:id="2" w:name="_Toc20212"/>
      <w:bookmarkStart w:id="3" w:name="_Toc807"/>
      <w:bookmarkStart w:id="4" w:name="_Toc8949"/>
      <w:bookmarkStart w:id="5" w:name="_Toc9168"/>
      <w:bookmarkStart w:id="6" w:name="_Toc47704427"/>
      <w:bookmarkStart w:id="7" w:name="_Toc19965"/>
      <w:bookmarkStart w:id="8" w:name="_Toc10795"/>
      <w:bookmarkStart w:id="9" w:name="_Toc19585"/>
      <w:bookmarkStart w:id="10" w:name="_Toc14814"/>
      <w:r>
        <w:rPr>
          <w:rFonts w:ascii="Times New Roman" w:eastAsia="黑体" w:hAnsi="Times New Roman" w:cs="Times New Roman" w:hint="eastAsia"/>
          <w:sz w:val="32"/>
          <w:szCs w:val="32"/>
        </w:rPr>
        <w:t>二、项目评价结论</w:t>
      </w:r>
    </w:p>
    <w:p w:rsidR="003A045C" w:rsidRDefault="00385C2C">
      <w:pPr>
        <w:adjustRightInd w:val="0"/>
        <w:snapToGrid w:val="0"/>
        <w:spacing w:line="560" w:lineRule="exact"/>
        <w:ind w:firstLineChars="200" w:firstLine="640"/>
        <w:rPr>
          <w:rFonts w:ascii="仿宋" w:eastAsia="仿宋" w:hAnsi="仿宋" w:cs="Times New Roman"/>
          <w:bCs/>
          <w:sz w:val="32"/>
          <w:szCs w:val="32"/>
        </w:rPr>
      </w:pPr>
      <w:r>
        <w:rPr>
          <w:rFonts w:ascii="楷体" w:eastAsia="楷体" w:hAnsi="楷体" w:cs="Times New Roman" w:hint="eastAsia"/>
          <w:sz w:val="32"/>
          <w:szCs w:val="32"/>
        </w:rPr>
        <w:t>（一）总体评价。</w:t>
      </w:r>
      <w:r>
        <w:rPr>
          <w:rFonts w:ascii="仿宋" w:eastAsia="仿宋" w:hAnsi="仿宋" w:cs="Times New Roman" w:hint="eastAsia"/>
          <w:bCs/>
          <w:sz w:val="32"/>
          <w:szCs w:val="32"/>
        </w:rPr>
        <w:t>该项目综合得分82分。扣分的主要原因有：项目监管不到位</w:t>
      </w:r>
      <w:r>
        <w:rPr>
          <w:rFonts w:ascii="仿宋" w:eastAsia="仿宋" w:hAnsi="仿宋" w:cs="Times New Roman" w:hint="eastAsia"/>
          <w:bCs/>
          <w:sz w:val="32"/>
          <w:szCs w:val="32"/>
          <w:lang w:val="zh-CN"/>
        </w:rPr>
        <w:t>、人员成本高</w:t>
      </w:r>
      <w:r>
        <w:rPr>
          <w:rFonts w:ascii="仿宋" w:eastAsia="仿宋" w:hAnsi="仿宋" w:cs="Times New Roman" w:hint="eastAsia"/>
          <w:bCs/>
          <w:sz w:val="32"/>
          <w:szCs w:val="32"/>
        </w:rPr>
        <w:t>、</w:t>
      </w:r>
      <w:r>
        <w:rPr>
          <w:rFonts w:ascii="仿宋" w:eastAsia="仿宋" w:hAnsi="仿宋" w:cs="Times New Roman" w:hint="eastAsia"/>
          <w:bCs/>
          <w:sz w:val="32"/>
          <w:szCs w:val="32"/>
          <w:lang w:val="zh-CN"/>
        </w:rPr>
        <w:t>工作效率较低、</w:t>
      </w:r>
      <w:r>
        <w:rPr>
          <w:rFonts w:ascii="仿宋" w:eastAsia="仿宋" w:hAnsi="仿宋" w:cs="Times New Roman" w:hint="eastAsia"/>
          <w:bCs/>
          <w:sz w:val="32"/>
          <w:szCs w:val="32"/>
        </w:rPr>
        <w:t>绩效考核机制不健全等，导致资金绩效较低。</w:t>
      </w:r>
      <w:bookmarkStart w:id="11" w:name="_Toc14523"/>
      <w:bookmarkStart w:id="12" w:name="_Toc2297"/>
      <w:bookmarkStart w:id="13" w:name="_Toc1919"/>
      <w:bookmarkStart w:id="14" w:name="_Toc18742"/>
      <w:bookmarkStart w:id="15" w:name="_Toc47704430"/>
      <w:bookmarkEnd w:id="1"/>
      <w:bookmarkEnd w:id="2"/>
      <w:bookmarkEnd w:id="3"/>
      <w:bookmarkEnd w:id="4"/>
      <w:bookmarkEnd w:id="5"/>
      <w:bookmarkEnd w:id="6"/>
      <w:bookmarkEnd w:id="7"/>
      <w:bookmarkEnd w:id="8"/>
      <w:bookmarkEnd w:id="9"/>
      <w:bookmarkEnd w:id="10"/>
    </w:p>
    <w:p w:rsidR="003A045C" w:rsidRDefault="00385C2C">
      <w:pPr>
        <w:spacing w:line="560" w:lineRule="exact"/>
        <w:ind w:firstLine="632"/>
        <w:outlineLvl w:val="1"/>
        <w:rPr>
          <w:rFonts w:ascii="楷体" w:eastAsia="楷体" w:hAnsi="楷体" w:cs="Times New Roman"/>
          <w:sz w:val="32"/>
          <w:szCs w:val="32"/>
        </w:rPr>
      </w:pPr>
      <w:r>
        <w:rPr>
          <w:rFonts w:ascii="楷体" w:eastAsia="楷体" w:hAnsi="楷体" w:cs="Times New Roman" w:hint="eastAsia"/>
          <w:sz w:val="32"/>
          <w:szCs w:val="32"/>
        </w:rPr>
        <w:t>（二）维护费用规制</w:t>
      </w:r>
    </w:p>
    <w:p w:rsidR="003A045C" w:rsidRDefault="00385C2C">
      <w:pPr>
        <w:spacing w:line="500" w:lineRule="exact"/>
        <w:ind w:firstLineChars="200" w:firstLine="640"/>
        <w:rPr>
          <w:rFonts w:ascii="仿宋" w:eastAsia="仿宋" w:hAnsi="仿宋" w:cs="Times New Roman"/>
          <w:sz w:val="32"/>
          <w:szCs w:val="32"/>
        </w:rPr>
      </w:pPr>
      <w:r>
        <w:rPr>
          <w:rFonts w:ascii="仿宋" w:eastAsia="仿宋" w:hAnsi="仿宋" w:hint="eastAsia"/>
          <w:sz w:val="32"/>
          <w:szCs w:val="32"/>
        </w:rPr>
        <w:t>现行项目维护经费预算核定是根据第三方</w:t>
      </w:r>
      <w:r>
        <w:rPr>
          <w:rFonts w:ascii="仿宋" w:eastAsia="仿宋" w:hAnsi="仿宋"/>
          <w:sz w:val="32"/>
          <w:szCs w:val="32"/>
        </w:rPr>
        <w:t>2020</w:t>
      </w:r>
      <w:r>
        <w:rPr>
          <w:rFonts w:ascii="仿宋" w:eastAsia="仿宋" w:hAnsi="仿宋" w:hint="eastAsia"/>
          <w:sz w:val="32"/>
          <w:szCs w:val="32"/>
        </w:rPr>
        <w:t>年测算的企业经营情况核定，无具体成本事项，其核定方式不精准。为合理、规范项目预算安排，有效提升财政资金的使用效果，本次绩效评价根据</w:t>
      </w:r>
      <w:r>
        <w:rPr>
          <w:rFonts w:ascii="仿宋" w:eastAsia="仿宋" w:hAnsi="仿宋"/>
          <w:sz w:val="32"/>
          <w:szCs w:val="32"/>
        </w:rPr>
        <w:t>《城镇排水管渠与泵站运行、维护及安全技术规程》（CJJ 68-2016）</w:t>
      </w:r>
      <w:r>
        <w:rPr>
          <w:rFonts w:ascii="仿宋" w:eastAsia="仿宋" w:hAnsi="仿宋" w:hint="eastAsia"/>
          <w:sz w:val="32"/>
          <w:szCs w:val="32"/>
        </w:rPr>
        <w:t>规定的服务标准，采用“成本规制”的方法，</w:t>
      </w:r>
      <w:r>
        <w:rPr>
          <w:rFonts w:ascii="仿宋" w:eastAsia="仿宋" w:hAnsi="仿宋" w:cs="Times New Roman" w:hint="eastAsia"/>
          <w:sz w:val="32"/>
          <w:szCs w:val="32"/>
        </w:rPr>
        <w:t>进行了重新核定</w:t>
      </w:r>
      <w:r>
        <w:rPr>
          <w:rFonts w:ascii="仿宋" w:eastAsia="仿宋" w:hAnsi="仿宋" w:hint="eastAsia"/>
          <w:sz w:val="32"/>
          <w:szCs w:val="32"/>
        </w:rPr>
        <w:t>核定</w:t>
      </w:r>
      <w:r>
        <w:rPr>
          <w:rFonts w:ascii="仿宋" w:eastAsia="仿宋" w:hAnsi="仿宋" w:cs="Times New Roman" w:hint="eastAsia"/>
          <w:sz w:val="32"/>
          <w:szCs w:val="32"/>
        </w:rPr>
        <w:t>2023年</w:t>
      </w:r>
      <w:r>
        <w:rPr>
          <w:rFonts w:ascii="仿宋" w:eastAsia="仿宋" w:hAnsi="仿宋" w:hint="eastAsia"/>
          <w:sz w:val="32"/>
          <w:szCs w:val="32"/>
        </w:rPr>
        <w:t>经费为</w:t>
      </w:r>
      <w:r>
        <w:rPr>
          <w:rFonts w:ascii="仿宋" w:eastAsia="仿宋" w:hAnsi="仿宋"/>
          <w:sz w:val="32"/>
          <w:szCs w:val="32"/>
        </w:rPr>
        <w:t>963</w:t>
      </w:r>
      <w:r>
        <w:rPr>
          <w:rFonts w:ascii="仿宋" w:eastAsia="仿宋" w:hAnsi="仿宋" w:hint="eastAsia"/>
          <w:sz w:val="32"/>
          <w:szCs w:val="32"/>
        </w:rPr>
        <w:t>万元（其中泵站电费450万元）</w:t>
      </w:r>
      <w:r>
        <w:rPr>
          <w:rFonts w:ascii="仿宋" w:eastAsia="仿宋" w:hAnsi="仿宋" w:cs="Times New Roman" w:hint="eastAsia"/>
          <w:sz w:val="32"/>
          <w:szCs w:val="32"/>
        </w:rPr>
        <w:t>（详见附件2）。</w:t>
      </w:r>
    </w:p>
    <w:bookmarkEnd w:id="11"/>
    <w:bookmarkEnd w:id="12"/>
    <w:bookmarkEnd w:id="13"/>
    <w:bookmarkEnd w:id="14"/>
    <w:bookmarkEnd w:id="15"/>
    <w:p w:rsidR="003A045C" w:rsidRDefault="00385C2C">
      <w:pPr>
        <w:spacing w:line="360" w:lineRule="auto"/>
        <w:ind w:firstLineChars="200" w:firstLine="640"/>
        <w:jc w:val="left"/>
        <w:rPr>
          <w:rFonts w:ascii="黑体" w:eastAsia="黑体" w:hAnsi="黑体" w:cs="黑体"/>
          <w:b/>
          <w:bCs/>
          <w:sz w:val="32"/>
          <w:szCs w:val="32"/>
        </w:rPr>
      </w:pPr>
      <w:r>
        <w:rPr>
          <w:rFonts w:ascii="Times New Roman" w:eastAsia="黑体" w:hAnsi="Times New Roman" w:cs="Times New Roman" w:hint="eastAsia"/>
          <w:sz w:val="32"/>
          <w:szCs w:val="32"/>
        </w:rPr>
        <w:t>三、存在的主要问题</w:t>
      </w:r>
    </w:p>
    <w:p w:rsidR="003A045C" w:rsidRDefault="00385C2C">
      <w:pPr>
        <w:adjustRightInd w:val="0"/>
        <w:snapToGrid w:val="0"/>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（一）项目监管不到位</w:t>
      </w:r>
    </w:p>
    <w:p w:rsidR="003A045C" w:rsidRDefault="00385C2C">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项目主管部门履行主体责任不到位，一是未按“三重一大”要求对项目预算申报进行审查。绩效目标设置不完整，仅简单设置管网、泵站维护数量指标（无维护区域排水管网及泵站分布图），无质量指标、时效指标、成本指标；无审查并批复的项目运维方案（含服务标准、人员配置等）及</w:t>
      </w:r>
      <w:r>
        <w:rPr>
          <w:rFonts w:ascii="仿宋" w:eastAsia="仿宋" w:hAnsi="仿宋" w:cs="Times New Roman" w:hint="eastAsia"/>
          <w:bCs/>
          <w:sz w:val="32"/>
          <w:szCs w:val="32"/>
          <w:lang w:val="zh-CN"/>
        </w:rPr>
        <w:t>绩效考核方案。</w:t>
      </w:r>
      <w:r>
        <w:rPr>
          <w:rFonts w:ascii="仿宋" w:eastAsia="仿宋" w:hAnsi="仿宋" w:cs="Times New Roman" w:hint="eastAsia"/>
          <w:bCs/>
          <w:sz w:val="32"/>
          <w:szCs w:val="32"/>
        </w:rPr>
        <w:t>二是</w:t>
      </w:r>
      <w:r>
        <w:rPr>
          <w:rFonts w:ascii="仿宋" w:eastAsia="仿宋" w:hAnsi="仿宋" w:hint="eastAsia"/>
          <w:sz w:val="32"/>
          <w:szCs w:val="32"/>
        </w:rPr>
        <w:t>监督管理严重缺位。根据行业规定，项目</w:t>
      </w:r>
      <w:r>
        <w:rPr>
          <w:rFonts w:ascii="仿宋" w:eastAsia="仿宋" w:hAnsi="仿宋" w:hint="eastAsia"/>
          <w:sz w:val="32"/>
          <w:szCs w:val="32"/>
        </w:rPr>
        <w:lastRenderedPageBreak/>
        <w:t>主管部门2021、2022年两个年度对项目</w:t>
      </w:r>
      <w:r>
        <w:rPr>
          <w:rFonts w:ascii="仿宋" w:eastAsia="仿宋" w:hAnsi="仿宋" w:hint="eastAsia"/>
          <w:sz w:val="32"/>
          <w:szCs w:val="32"/>
          <w:lang w:val="zh-CN"/>
        </w:rPr>
        <w:t>运维情况，</w:t>
      </w:r>
      <w:r>
        <w:rPr>
          <w:rFonts w:ascii="仿宋" w:eastAsia="仿宋" w:hAnsi="仿宋" w:hint="eastAsia"/>
          <w:sz w:val="32"/>
          <w:szCs w:val="32"/>
        </w:rPr>
        <w:t>至少应开展8次的监督检查</w:t>
      </w:r>
      <w:r>
        <w:rPr>
          <w:rFonts w:ascii="仿宋" w:eastAsia="仿宋" w:hAnsi="仿宋" w:hint="eastAsia"/>
          <w:sz w:val="32"/>
          <w:szCs w:val="32"/>
          <w:lang w:val="zh-CN"/>
        </w:rPr>
        <w:t>，</w:t>
      </w:r>
      <w:r>
        <w:rPr>
          <w:rFonts w:ascii="仿宋" w:eastAsia="仿宋" w:hAnsi="仿宋" w:hint="eastAsia"/>
          <w:sz w:val="32"/>
          <w:szCs w:val="32"/>
        </w:rPr>
        <w:t>但项目主管部门未制定养护质量管理办法，而且评价未见1份项目主管部门的养护质量检查报告。</w:t>
      </w:r>
    </w:p>
    <w:p w:rsidR="003A045C" w:rsidRDefault="00385C2C">
      <w:pPr>
        <w:numPr>
          <w:ilvl w:val="0"/>
          <w:numId w:val="3"/>
        </w:numPr>
        <w:adjustRightInd w:val="0"/>
        <w:snapToGrid w:val="0"/>
        <w:spacing w:line="560" w:lineRule="exact"/>
        <w:ind w:firstLineChars="200" w:firstLine="640"/>
        <w:rPr>
          <w:rFonts w:ascii="楷体_GB2312" w:eastAsia="楷体_GB2312" w:hAnsi="楷体_GB2312" w:cs="楷体_GB2312"/>
          <w:sz w:val="32"/>
          <w:szCs w:val="32"/>
          <w:lang w:val="zh-CN"/>
        </w:rPr>
      </w:pPr>
      <w:r>
        <w:rPr>
          <w:rFonts w:ascii="楷体_GB2312" w:eastAsia="楷体_GB2312" w:hAnsi="楷体_GB2312" w:cs="楷体_GB2312" w:hint="eastAsia"/>
          <w:sz w:val="32"/>
          <w:szCs w:val="32"/>
          <w:lang w:val="zh-CN"/>
        </w:rPr>
        <w:t>人员成本高</w:t>
      </w:r>
    </w:p>
    <w:p w:rsidR="003A045C" w:rsidRDefault="00385C2C">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lang w:val="zh-CN"/>
        </w:rPr>
        <w:t>项目实施单位2021、2022年定岗在编人员20人，专门负责管网巡查，平均开支203万元/年；却另外购买劳务人员9人，负责作业环境较差的日常管网清掏和重难的维修工作，平均开支50万元/年；按此管理模式，巡查人员实质上成为了巡查管理人员，巡查管理人员数</w:t>
      </w:r>
      <w:r>
        <w:rPr>
          <w:rFonts w:ascii="仿宋" w:eastAsia="仿宋" w:hAnsi="仿宋" w:cs="Times New Roman" w:hint="eastAsia"/>
          <w:sz w:val="32"/>
          <w:szCs w:val="32"/>
        </w:rPr>
        <w:t>是</w:t>
      </w:r>
      <w:r>
        <w:rPr>
          <w:rFonts w:ascii="仿宋" w:eastAsia="仿宋" w:hAnsi="仿宋" w:cs="Times New Roman" w:hint="eastAsia"/>
          <w:sz w:val="32"/>
          <w:szCs w:val="32"/>
          <w:lang w:val="zh-CN"/>
        </w:rPr>
        <w:t>劳务</w:t>
      </w:r>
      <w:r>
        <w:rPr>
          <w:rFonts w:ascii="仿宋" w:eastAsia="仿宋" w:hAnsi="仿宋" w:cs="Times New Roman" w:hint="eastAsia"/>
          <w:sz w:val="32"/>
          <w:szCs w:val="32"/>
        </w:rPr>
        <w:t>作业</w:t>
      </w:r>
      <w:r>
        <w:rPr>
          <w:rFonts w:ascii="仿宋" w:eastAsia="仿宋" w:hAnsi="仿宋" w:cs="Times New Roman" w:hint="eastAsia"/>
          <w:sz w:val="32"/>
          <w:szCs w:val="32"/>
          <w:lang w:val="zh-CN"/>
        </w:rPr>
        <w:t>人员数</w:t>
      </w:r>
      <w:r>
        <w:rPr>
          <w:rFonts w:ascii="仿宋" w:eastAsia="仿宋" w:hAnsi="仿宋" w:cs="Times New Roman" w:hint="eastAsia"/>
          <w:sz w:val="32"/>
          <w:szCs w:val="32"/>
        </w:rPr>
        <w:t>的220%</w:t>
      </w:r>
      <w:r>
        <w:rPr>
          <w:rFonts w:ascii="仿宋" w:eastAsia="仿宋" w:hAnsi="仿宋" w:cs="Times New Roman" w:hint="eastAsia"/>
          <w:sz w:val="32"/>
          <w:szCs w:val="32"/>
          <w:lang w:val="zh-CN"/>
        </w:rPr>
        <w:t>，年支出比为</w:t>
      </w:r>
      <w:r>
        <w:rPr>
          <w:rFonts w:ascii="仿宋" w:eastAsia="仿宋" w:hAnsi="仿宋" w:cs="Times New Roman" w:hint="eastAsia"/>
          <w:sz w:val="32"/>
          <w:szCs w:val="32"/>
        </w:rPr>
        <w:t>400%</w:t>
      </w:r>
      <w:r>
        <w:rPr>
          <w:rFonts w:ascii="仿宋" w:eastAsia="仿宋" w:hAnsi="仿宋" w:cs="Times New Roman" w:hint="eastAsia"/>
          <w:sz w:val="32"/>
          <w:szCs w:val="32"/>
          <w:lang w:val="zh-CN"/>
        </w:rPr>
        <w:t>；巡查人员</w:t>
      </w:r>
      <w:r>
        <w:rPr>
          <w:rFonts w:ascii="仿宋" w:eastAsia="仿宋" w:hAnsi="仿宋" w:cs="Times New Roman" w:hint="eastAsia"/>
          <w:sz w:val="32"/>
          <w:szCs w:val="32"/>
        </w:rPr>
        <w:t>成本高</w:t>
      </w:r>
      <w:r>
        <w:rPr>
          <w:rFonts w:ascii="仿宋" w:eastAsia="仿宋" w:hAnsi="仿宋" w:cs="Times New Roman" w:hint="eastAsia"/>
          <w:sz w:val="32"/>
          <w:szCs w:val="32"/>
          <w:lang w:val="zh-CN"/>
        </w:rPr>
        <w:t>，工作量</w:t>
      </w:r>
      <w:r>
        <w:rPr>
          <w:rFonts w:ascii="仿宋" w:eastAsia="仿宋" w:hAnsi="仿宋" w:cs="Times New Roman" w:hint="eastAsia"/>
          <w:sz w:val="32"/>
          <w:szCs w:val="32"/>
        </w:rPr>
        <w:t>却小而轻</w:t>
      </w:r>
      <w:r>
        <w:rPr>
          <w:rFonts w:ascii="仿宋" w:eastAsia="仿宋" w:hAnsi="仿宋" w:cs="Times New Roman" w:hint="eastAsia"/>
          <w:sz w:val="32"/>
          <w:szCs w:val="32"/>
          <w:lang w:val="zh-CN"/>
        </w:rPr>
        <w:t>，</w:t>
      </w:r>
      <w:r>
        <w:rPr>
          <w:rFonts w:ascii="仿宋" w:eastAsia="仿宋" w:hAnsi="仿宋" w:cs="Times New Roman" w:hint="eastAsia"/>
          <w:sz w:val="32"/>
          <w:szCs w:val="32"/>
        </w:rPr>
        <w:t>平均巡查发现问题成本（巡查人工成本/发现问题次数）高，连续两年平均为1437元/次，</w:t>
      </w:r>
      <w:r>
        <w:rPr>
          <w:rFonts w:ascii="仿宋" w:eastAsia="仿宋" w:hAnsi="仿宋" w:cs="Times New Roman" w:hint="eastAsia"/>
          <w:sz w:val="32"/>
          <w:szCs w:val="32"/>
          <w:lang w:val="zh-CN"/>
        </w:rPr>
        <w:t>即平均每</w:t>
      </w:r>
      <w:r>
        <w:rPr>
          <w:rFonts w:ascii="仿宋" w:eastAsia="仿宋" w:hAnsi="仿宋" w:cs="Times New Roman" w:hint="eastAsia"/>
          <w:sz w:val="32"/>
          <w:szCs w:val="32"/>
        </w:rPr>
        <w:t>发现一次问题</w:t>
      </w:r>
      <w:r>
        <w:rPr>
          <w:rFonts w:ascii="仿宋" w:eastAsia="仿宋" w:hAnsi="仿宋" w:cs="Times New Roman" w:hint="eastAsia"/>
          <w:sz w:val="32"/>
          <w:szCs w:val="32"/>
          <w:lang w:val="zh-CN"/>
        </w:rPr>
        <w:t>，</w:t>
      </w:r>
      <w:r>
        <w:rPr>
          <w:rFonts w:ascii="仿宋" w:eastAsia="仿宋" w:hAnsi="仿宋" w:cs="Times New Roman" w:hint="eastAsia"/>
          <w:sz w:val="32"/>
          <w:szCs w:val="32"/>
        </w:rPr>
        <w:t>需花费1437元，资金绩效太低。</w:t>
      </w:r>
    </w:p>
    <w:p w:rsidR="003A045C" w:rsidRDefault="00385C2C">
      <w:pPr>
        <w:numPr>
          <w:ilvl w:val="0"/>
          <w:numId w:val="3"/>
        </w:numPr>
        <w:adjustRightInd w:val="0"/>
        <w:snapToGrid w:val="0"/>
        <w:spacing w:line="560" w:lineRule="exact"/>
        <w:ind w:firstLineChars="200" w:firstLine="640"/>
        <w:rPr>
          <w:rFonts w:ascii="楷体_GB2312" w:eastAsia="楷体_GB2312" w:hAnsi="楷体_GB2312" w:cs="楷体_GB2312"/>
          <w:sz w:val="32"/>
          <w:szCs w:val="32"/>
          <w:lang w:val="zh-CN"/>
        </w:rPr>
      </w:pPr>
      <w:r>
        <w:rPr>
          <w:rFonts w:ascii="楷体_GB2312" w:eastAsia="楷体_GB2312" w:hAnsi="楷体_GB2312" w:cs="楷体_GB2312" w:hint="eastAsia"/>
          <w:sz w:val="32"/>
          <w:szCs w:val="32"/>
          <w:lang w:val="zh-CN"/>
        </w:rPr>
        <w:t>工作效率较低</w:t>
      </w:r>
    </w:p>
    <w:p w:rsidR="003A045C" w:rsidRDefault="00385C2C">
      <w:pPr>
        <w:adjustRightInd w:val="0"/>
        <w:snapToGrid w:val="0"/>
        <w:spacing w:line="560" w:lineRule="exact"/>
        <w:ind w:firstLineChars="200" w:firstLine="640"/>
        <w:rPr>
          <w:rFonts w:ascii="仿宋" w:eastAsia="仿宋" w:hAnsi="仿宋" w:cs="Times New Roman"/>
          <w:sz w:val="32"/>
          <w:szCs w:val="32"/>
          <w:lang w:val="zh-CN"/>
        </w:rPr>
      </w:pPr>
      <w:r>
        <w:rPr>
          <w:rFonts w:ascii="仿宋" w:eastAsia="仿宋" w:hAnsi="仿宋" w:cs="Times New Roman" w:hint="eastAsia"/>
          <w:sz w:val="32"/>
          <w:szCs w:val="32"/>
          <w:lang w:val="zh-CN"/>
        </w:rPr>
        <w:t>2021、2</w:t>
      </w:r>
      <w:r>
        <w:rPr>
          <w:rFonts w:ascii="仿宋" w:eastAsia="仿宋" w:hAnsi="仿宋" w:cs="Times New Roman"/>
          <w:sz w:val="32"/>
          <w:szCs w:val="32"/>
        </w:rPr>
        <w:t>022年管网巡查</w:t>
      </w:r>
      <w:r>
        <w:rPr>
          <w:rFonts w:ascii="仿宋" w:eastAsia="仿宋" w:hAnsi="仿宋" w:cs="Times New Roman"/>
          <w:sz w:val="32"/>
          <w:szCs w:val="32"/>
          <w:lang w:val="zh-CN"/>
        </w:rPr>
        <w:t>总人次</w:t>
      </w:r>
      <w:r>
        <w:rPr>
          <w:rFonts w:ascii="仿宋" w:eastAsia="仿宋" w:hAnsi="仿宋" w:cs="Times New Roman" w:hint="eastAsia"/>
          <w:sz w:val="32"/>
          <w:szCs w:val="32"/>
          <w:lang w:val="zh-CN"/>
        </w:rPr>
        <w:t>为</w:t>
      </w:r>
      <w:r>
        <w:rPr>
          <w:rFonts w:ascii="仿宋" w:eastAsia="仿宋" w:hAnsi="仿宋" w:cs="Times New Roman" w:hint="eastAsia"/>
          <w:sz w:val="32"/>
          <w:szCs w:val="32"/>
        </w:rPr>
        <w:t>11454</w:t>
      </w:r>
      <w:r>
        <w:rPr>
          <w:rFonts w:ascii="仿宋" w:eastAsia="仿宋" w:hAnsi="仿宋" w:cs="Times New Roman"/>
          <w:sz w:val="32"/>
          <w:szCs w:val="32"/>
          <w:lang w:val="zh-CN"/>
        </w:rPr>
        <w:t>次，发现问题次数为</w:t>
      </w:r>
      <w:r>
        <w:rPr>
          <w:rFonts w:ascii="仿宋" w:eastAsia="仿宋" w:hAnsi="仿宋" w:cs="Times New Roman" w:hint="eastAsia"/>
          <w:sz w:val="32"/>
          <w:szCs w:val="32"/>
        </w:rPr>
        <w:t>2826</w:t>
      </w:r>
      <w:r>
        <w:rPr>
          <w:rFonts w:ascii="仿宋" w:eastAsia="仿宋" w:hAnsi="仿宋" w:cs="Times New Roman"/>
          <w:sz w:val="32"/>
          <w:szCs w:val="32"/>
          <w:lang w:val="zh-CN"/>
        </w:rPr>
        <w:t>次</w:t>
      </w:r>
      <w:r>
        <w:rPr>
          <w:rFonts w:ascii="仿宋" w:eastAsia="仿宋" w:hAnsi="仿宋" w:cs="Times New Roman" w:hint="eastAsia"/>
          <w:sz w:val="32"/>
          <w:szCs w:val="32"/>
          <w:lang w:val="zh-CN"/>
        </w:rPr>
        <w:t>，“巡查发现问题比”（发现问题次数占总巡查人次数）</w:t>
      </w:r>
      <w:r>
        <w:rPr>
          <w:rFonts w:ascii="仿宋" w:eastAsia="仿宋" w:hAnsi="仿宋" w:cs="Times New Roman" w:hint="eastAsia"/>
          <w:sz w:val="32"/>
          <w:szCs w:val="32"/>
        </w:rPr>
        <w:t>平均</w:t>
      </w:r>
      <w:r>
        <w:rPr>
          <w:rFonts w:ascii="仿宋" w:eastAsia="仿宋" w:hAnsi="仿宋" w:cs="Times New Roman" w:hint="eastAsia"/>
          <w:sz w:val="32"/>
          <w:szCs w:val="32"/>
          <w:lang w:val="zh-CN"/>
        </w:rPr>
        <w:t>为</w:t>
      </w:r>
      <w:r>
        <w:rPr>
          <w:rFonts w:ascii="仿宋" w:eastAsia="仿宋" w:hAnsi="仿宋" w:cs="Times New Roman" w:hint="eastAsia"/>
          <w:sz w:val="32"/>
          <w:szCs w:val="32"/>
        </w:rPr>
        <w:t>25</w:t>
      </w:r>
      <w:r>
        <w:rPr>
          <w:rFonts w:ascii="仿宋" w:eastAsia="仿宋" w:hAnsi="仿宋" w:cs="Times New Roman"/>
          <w:sz w:val="32"/>
          <w:szCs w:val="32"/>
          <w:lang w:val="zh-CN"/>
        </w:rPr>
        <w:t>%</w:t>
      </w:r>
      <w:r>
        <w:rPr>
          <w:rFonts w:ascii="仿宋" w:eastAsia="仿宋" w:hAnsi="仿宋" w:cs="Times New Roman" w:hint="eastAsia"/>
          <w:sz w:val="32"/>
          <w:szCs w:val="32"/>
          <w:lang w:val="zh-CN"/>
        </w:rPr>
        <w:t>，2</w:t>
      </w:r>
      <w:r>
        <w:rPr>
          <w:rFonts w:ascii="仿宋" w:eastAsia="仿宋" w:hAnsi="仿宋" w:cs="Times New Roman"/>
          <w:sz w:val="32"/>
          <w:szCs w:val="32"/>
          <w:lang w:val="zh-CN"/>
        </w:rPr>
        <w:t>022</w:t>
      </w:r>
      <w:r>
        <w:rPr>
          <w:rFonts w:ascii="仿宋" w:eastAsia="仿宋" w:hAnsi="仿宋" w:cs="Times New Roman" w:hint="eastAsia"/>
          <w:sz w:val="32"/>
          <w:szCs w:val="32"/>
          <w:lang w:val="zh-CN"/>
        </w:rPr>
        <w:t>年有</w:t>
      </w:r>
      <w:r>
        <w:rPr>
          <w:rFonts w:ascii="仿宋" w:eastAsia="仿宋" w:hAnsi="仿宋" w:cs="Times New Roman" w:hint="eastAsia"/>
          <w:sz w:val="32"/>
          <w:szCs w:val="32"/>
        </w:rPr>
        <w:t>4个</w:t>
      </w:r>
      <w:r>
        <w:rPr>
          <w:rFonts w:ascii="仿宋" w:eastAsia="仿宋" w:hAnsi="仿宋" w:cs="Times New Roman" w:hint="eastAsia"/>
          <w:sz w:val="32"/>
          <w:szCs w:val="32"/>
          <w:lang w:val="zh-CN"/>
        </w:rPr>
        <w:t>月“巡查发现问题比”低于2</w:t>
      </w:r>
      <w:r>
        <w:rPr>
          <w:rFonts w:ascii="仿宋" w:eastAsia="仿宋" w:hAnsi="仿宋" w:cs="Times New Roman"/>
          <w:sz w:val="32"/>
          <w:szCs w:val="32"/>
          <w:lang w:val="zh-CN"/>
        </w:rPr>
        <w:t>0</w:t>
      </w:r>
      <w:r>
        <w:rPr>
          <w:rFonts w:ascii="仿宋" w:eastAsia="仿宋" w:hAnsi="仿宋" w:cs="Times New Roman" w:hint="eastAsia"/>
          <w:sz w:val="32"/>
          <w:szCs w:val="32"/>
          <w:lang w:val="zh-CN"/>
        </w:rPr>
        <w:t>%，最低</w:t>
      </w:r>
      <w:r>
        <w:rPr>
          <w:rFonts w:ascii="仿宋" w:eastAsia="仿宋" w:hAnsi="仿宋" w:cs="Times New Roman"/>
          <w:sz w:val="32"/>
          <w:szCs w:val="32"/>
          <w:lang w:val="zh-CN"/>
        </w:rPr>
        <w:t>仅为16%，即平均每100次巡查，仅有16次</w:t>
      </w:r>
      <w:r>
        <w:rPr>
          <w:rFonts w:ascii="仿宋" w:eastAsia="仿宋" w:hAnsi="仿宋" w:cs="Times New Roman"/>
          <w:sz w:val="32"/>
          <w:szCs w:val="32"/>
        </w:rPr>
        <w:t>发现问题。</w:t>
      </w:r>
      <w:r>
        <w:rPr>
          <w:rFonts w:ascii="仿宋" w:eastAsia="仿宋" w:hAnsi="仿宋" w:cs="Times New Roman" w:hint="eastAsia"/>
          <w:sz w:val="32"/>
          <w:szCs w:val="32"/>
        </w:rPr>
        <w:t>从连续两年管网巡查实际效果看，管网巡查频次高，“巡查发现问题比”低，</w:t>
      </w:r>
      <w:r>
        <w:rPr>
          <w:rFonts w:ascii="仿宋" w:eastAsia="仿宋" w:hAnsi="仿宋" w:cs="Times New Roman" w:hint="eastAsia"/>
          <w:sz w:val="32"/>
          <w:szCs w:val="32"/>
          <w:lang w:val="zh-CN"/>
        </w:rPr>
        <w:t>工作效率低。</w:t>
      </w:r>
    </w:p>
    <w:p w:rsidR="003A045C" w:rsidRDefault="00385C2C">
      <w:pPr>
        <w:adjustRightInd w:val="0"/>
        <w:snapToGrid w:val="0"/>
        <w:spacing w:line="560" w:lineRule="exact"/>
        <w:ind w:leftChars="200" w:left="420"/>
        <w:rPr>
          <w:rFonts w:ascii="楷体_GB2312" w:eastAsia="楷体_GB2312" w:hAnsi="楷体_GB2312" w:cs="楷体_GB2312"/>
          <w:sz w:val="32"/>
          <w:szCs w:val="32"/>
        </w:rPr>
      </w:pPr>
      <w:r>
        <w:rPr>
          <w:rFonts w:ascii="楷体_GB2312" w:eastAsia="楷体_GB2312" w:hAnsi="楷体_GB2312" w:cs="楷体_GB2312" w:hint="eastAsia"/>
          <w:sz w:val="32"/>
          <w:szCs w:val="32"/>
        </w:rPr>
        <w:t>（四）运维工作缺乏重点及计划性</w:t>
      </w:r>
    </w:p>
    <w:p w:rsidR="003A045C" w:rsidRDefault="00385C2C">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lang w:val="zh-CN"/>
        </w:rPr>
        <w:t>2021、2022年</w:t>
      </w:r>
      <w:r>
        <w:rPr>
          <w:rFonts w:ascii="仿宋" w:eastAsia="仿宋" w:hAnsi="仿宋" w:cs="Times New Roman" w:hint="eastAsia"/>
          <w:sz w:val="32"/>
          <w:szCs w:val="32"/>
        </w:rPr>
        <w:t>连续两年</w:t>
      </w:r>
      <w:r>
        <w:rPr>
          <w:rFonts w:ascii="仿宋" w:eastAsia="仿宋" w:hAnsi="仿宋" w:cs="Times New Roman" w:hint="eastAsia"/>
          <w:sz w:val="32"/>
          <w:szCs w:val="32"/>
          <w:lang w:val="zh-CN"/>
        </w:rPr>
        <w:t>管网巡查及</w:t>
      </w:r>
      <w:r>
        <w:rPr>
          <w:rFonts w:ascii="仿宋" w:eastAsia="仿宋" w:hAnsi="仿宋" w:cs="Times New Roman" w:hint="eastAsia"/>
          <w:sz w:val="32"/>
          <w:szCs w:val="32"/>
        </w:rPr>
        <w:t>有责投诉反馈问题、日常清掏重点区域，均集中在海棠街道办事处和通江街道办事处所处区域，占比分别为19%、64%。而项目实施单位在两</w:t>
      </w:r>
      <w:r>
        <w:rPr>
          <w:rFonts w:ascii="仿宋" w:eastAsia="仿宋" w:hAnsi="仿宋" w:cs="Times New Roman" w:hint="eastAsia"/>
          <w:sz w:val="32"/>
          <w:szCs w:val="32"/>
        </w:rPr>
        <w:lastRenderedPageBreak/>
        <w:t>个运维年度，日常巡查仍采用全区域1次/日普巡，并未将前期运维相关数据形成分析成果，转化为突出重点，提前谋划有计划的组织项目运维管理。</w:t>
      </w:r>
    </w:p>
    <w:p w:rsidR="003A045C" w:rsidRDefault="00385C2C">
      <w:pPr>
        <w:adjustRightInd w:val="0"/>
        <w:snapToGrid w:val="0"/>
        <w:spacing w:line="560" w:lineRule="exact"/>
        <w:ind w:leftChars="200" w:left="420"/>
        <w:rPr>
          <w:rFonts w:ascii="楷体_GB2312" w:eastAsia="楷体_GB2312" w:hAnsi="楷体_GB2312" w:cs="楷体_GB2312"/>
          <w:sz w:val="32"/>
          <w:szCs w:val="32"/>
        </w:rPr>
      </w:pPr>
      <w:r>
        <w:rPr>
          <w:rFonts w:ascii="楷体_GB2312" w:eastAsia="楷体_GB2312" w:hAnsi="楷体_GB2312" w:cs="楷体_GB2312" w:hint="eastAsia"/>
          <w:sz w:val="32"/>
          <w:szCs w:val="32"/>
        </w:rPr>
        <w:t>（五）绩效考核机制不健全</w:t>
      </w:r>
    </w:p>
    <w:p w:rsidR="003A045C" w:rsidRDefault="00385C2C">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现</w:t>
      </w:r>
      <w:r>
        <w:rPr>
          <w:rFonts w:ascii="Times New Roman" w:eastAsia="仿宋_GB2312" w:hAnsi="Times New Roman" w:hint="eastAsia"/>
          <w:sz w:val="32"/>
          <w:szCs w:val="32"/>
        </w:rPr>
        <w:t>行</w:t>
      </w:r>
      <w:r>
        <w:rPr>
          <w:rFonts w:ascii="仿宋" w:eastAsia="仿宋" w:hAnsi="仿宋" w:cs="Times New Roman" w:hint="eastAsia"/>
          <w:sz w:val="32"/>
          <w:szCs w:val="32"/>
          <w:lang w:val="zh-CN"/>
        </w:rPr>
        <w:t>维护费用</w:t>
      </w:r>
      <w:r>
        <w:rPr>
          <w:rFonts w:ascii="仿宋" w:eastAsia="仿宋" w:hAnsi="仿宋" w:cs="Times New Roman" w:hint="eastAsia"/>
          <w:sz w:val="32"/>
          <w:szCs w:val="32"/>
        </w:rPr>
        <w:t>支付与</w:t>
      </w:r>
      <w:r>
        <w:rPr>
          <w:rFonts w:ascii="仿宋" w:eastAsia="仿宋" w:hAnsi="仿宋" w:cs="Times New Roman" w:hint="eastAsia"/>
          <w:sz w:val="32"/>
          <w:szCs w:val="32"/>
          <w:lang w:val="zh-CN"/>
        </w:rPr>
        <w:t>运维</w:t>
      </w:r>
      <w:r>
        <w:rPr>
          <w:rFonts w:ascii="仿宋" w:eastAsia="仿宋" w:hAnsi="仿宋" w:cs="Times New Roman" w:hint="eastAsia"/>
          <w:sz w:val="32"/>
          <w:szCs w:val="32"/>
        </w:rPr>
        <w:t>效果脱钩，2021、2022年连续两个年度维护经费预算1216万元均已执行完毕，而两年却无1份运维绩效考核报告。</w:t>
      </w:r>
    </w:p>
    <w:p w:rsidR="003A045C" w:rsidRDefault="00385C2C">
      <w:pPr>
        <w:adjustRightInd w:val="0"/>
        <w:snapToGrid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四、工作建议</w:t>
      </w:r>
    </w:p>
    <w:p w:rsidR="003A045C" w:rsidRDefault="00385C2C">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根据《预算法实施条例》第二十条“绩效评价结果应当按照规定作为改进管理和编制以后年度预算的依据”，中共中央、国务院《关于全面实施预算绩效管理的意见》（中发〔</w:t>
      </w:r>
      <w:r>
        <w:rPr>
          <w:rFonts w:ascii="仿宋" w:eastAsia="仿宋" w:hAnsi="仿宋" w:cs="Times New Roman"/>
          <w:sz w:val="32"/>
          <w:szCs w:val="32"/>
        </w:rPr>
        <w:t>2018〕34号）、省委省政府《关于全面实施预算绩效管理的意见》（川委发〔2019〕8号）“各级财政部门要抓紧建立绩效评价结果与预算安排和政策调整挂钩机制”，以及财政部《项目支出绩效评价管理办法》（财预〔2020〕10号）“绩效评价结果应与预算安排、政策调整、改进管理实质性挂钩”之规定</w:t>
      </w:r>
      <w:r>
        <w:rPr>
          <w:rFonts w:ascii="仿宋" w:eastAsia="仿宋" w:hAnsi="仿宋" w:cs="Times New Roman" w:hint="eastAsia"/>
          <w:sz w:val="32"/>
          <w:szCs w:val="32"/>
        </w:rPr>
        <w:t>，</w:t>
      </w:r>
      <w:r>
        <w:rPr>
          <w:rFonts w:ascii="Times New Roman" w:eastAsia="仿宋_GB2312" w:hAnsi="Times New Roman" w:hint="eastAsia"/>
          <w:sz w:val="32"/>
          <w:szCs w:val="32"/>
        </w:rPr>
        <w:t>以</w:t>
      </w:r>
      <w:r>
        <w:rPr>
          <w:rFonts w:ascii="仿宋" w:eastAsia="仿宋" w:hAnsi="仿宋" w:cs="Times New Roman" w:hint="eastAsia"/>
          <w:sz w:val="32"/>
          <w:szCs w:val="32"/>
        </w:rPr>
        <w:t>及2023年4月市人大常委会主任会议听取市政府《关于2022年预算绩效管理工作情况的报告》提出“要压实部门绩效管理主体责任，规范绩效目标设置，整合资源，高效利用国有资源、资产、资金，提升工作合力和绩效管理整体水平”要求，市住房和城乡建设局应切实履行对本项目预算绩效管理的主体责任，按照中央勤俭节约办一切事业的要求，及时整改，减少财政资金浪费。为此提出相关建议如下：</w:t>
      </w:r>
    </w:p>
    <w:p w:rsidR="003A045C" w:rsidRDefault="00385C2C">
      <w:pPr>
        <w:adjustRightInd w:val="0"/>
        <w:snapToGrid w:val="0"/>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lastRenderedPageBreak/>
        <w:t>（一）细化运维经费预算，动态核实调整</w:t>
      </w:r>
    </w:p>
    <w:p w:rsidR="003A045C" w:rsidRDefault="00385C2C">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按照成本规制和绩效评价结果，市住房和城乡建设局对主城区排水管网运行维护经费预算进行细化，制定排水管网运维经费标准，并根据以后年度管网、泵站增减情况，意见泵站电费核实情况据实调整。</w:t>
      </w:r>
    </w:p>
    <w:p w:rsidR="003A045C" w:rsidRDefault="00385C2C">
      <w:pPr>
        <w:widowControl/>
        <w:ind w:firstLineChars="200" w:firstLine="640"/>
        <w:jc w:val="left"/>
        <w:rPr>
          <w:rFonts w:ascii="楷体" w:eastAsia="楷体" w:hAnsi="楷体" w:cs="楷体"/>
          <w:sz w:val="32"/>
          <w:szCs w:val="32"/>
        </w:rPr>
      </w:pPr>
      <w:r>
        <w:rPr>
          <w:rFonts w:ascii="楷体" w:eastAsia="楷体" w:hAnsi="楷体" w:cs="楷体" w:hint="eastAsia"/>
          <w:sz w:val="32"/>
          <w:szCs w:val="32"/>
        </w:rPr>
        <w:t>（二）树牢“绩效管理理念”，切实履行主体责任</w:t>
      </w:r>
    </w:p>
    <w:p w:rsidR="003A045C" w:rsidRDefault="00385C2C">
      <w:pPr>
        <w:widowControl/>
        <w:ind w:firstLineChars="200" w:firstLine="640"/>
        <w:jc w:val="left"/>
        <w:rPr>
          <w:rFonts w:ascii="仿宋" w:eastAsia="仿宋" w:hAnsi="仿宋" w:cs="Times New Roman"/>
          <w:sz w:val="32"/>
          <w:szCs w:val="32"/>
        </w:rPr>
      </w:pPr>
      <w:r>
        <w:rPr>
          <w:rFonts w:ascii="仿宋" w:eastAsia="仿宋" w:hAnsi="仿宋" w:cs="Times New Roman" w:hint="eastAsia"/>
          <w:sz w:val="32"/>
          <w:szCs w:val="32"/>
        </w:rPr>
        <w:t>作为项目主管部门的市住房和城乡建设局应本着“厉行节约、绩效管理”原则，切实履行主体责任，对项目“事前、事中、事后”实施全过程监管：一是建章立制，规范管理。制定《市本级管网维护项目专项资金管理办法》和《市本级管网养护质量管理办法》及实施细则，明确部门职责，规范项目申报</w:t>
      </w:r>
      <w:r>
        <w:rPr>
          <w:rFonts w:ascii="仿宋" w:eastAsia="仿宋" w:hAnsi="仿宋" w:cs="Times New Roman"/>
          <w:sz w:val="32"/>
          <w:szCs w:val="32"/>
        </w:rPr>
        <w:t>、绩效</w:t>
      </w:r>
      <w:r>
        <w:rPr>
          <w:rFonts w:ascii="仿宋" w:eastAsia="仿宋" w:hAnsi="仿宋" w:cs="Times New Roman" w:hint="eastAsia"/>
          <w:sz w:val="32"/>
          <w:szCs w:val="32"/>
        </w:rPr>
        <w:t>指标设置</w:t>
      </w:r>
      <w:r>
        <w:rPr>
          <w:rFonts w:ascii="仿宋" w:eastAsia="仿宋" w:hAnsi="仿宋" w:cs="Times New Roman"/>
          <w:sz w:val="32"/>
          <w:szCs w:val="32"/>
        </w:rPr>
        <w:t>、</w:t>
      </w:r>
      <w:r>
        <w:rPr>
          <w:rFonts w:ascii="仿宋" w:eastAsia="仿宋" w:hAnsi="仿宋" w:cs="Times New Roman" w:hint="eastAsia"/>
          <w:sz w:val="32"/>
          <w:szCs w:val="32"/>
        </w:rPr>
        <w:t>日常</w:t>
      </w:r>
      <w:r>
        <w:rPr>
          <w:rFonts w:ascii="仿宋" w:eastAsia="仿宋" w:hAnsi="仿宋" w:cs="Times New Roman"/>
          <w:sz w:val="32"/>
          <w:szCs w:val="32"/>
        </w:rPr>
        <w:t>监督</w:t>
      </w:r>
      <w:r>
        <w:rPr>
          <w:rFonts w:ascii="仿宋" w:eastAsia="仿宋" w:hAnsi="仿宋" w:cs="Times New Roman" w:hint="eastAsia"/>
          <w:sz w:val="32"/>
          <w:szCs w:val="32"/>
        </w:rPr>
        <w:t>、</w:t>
      </w:r>
      <w:r>
        <w:rPr>
          <w:rFonts w:ascii="仿宋" w:eastAsia="仿宋" w:hAnsi="仿宋" w:cs="Times New Roman"/>
          <w:sz w:val="32"/>
          <w:szCs w:val="32"/>
        </w:rPr>
        <w:t>检查</w:t>
      </w:r>
      <w:r>
        <w:rPr>
          <w:rFonts w:ascii="仿宋" w:eastAsia="仿宋" w:hAnsi="仿宋" w:cs="Times New Roman" w:hint="eastAsia"/>
          <w:sz w:val="32"/>
          <w:szCs w:val="32"/>
        </w:rPr>
        <w:t>、考核管理。二是加强内控管理。细化预算编制审核、完善绩效指标设置，审核并批复项目运维方案；三是强化日常监督。制定年度监督、检查工作计划，并按不低于每3月1次，对项目运维情况进行监督、检查，形成问题台账并督促整改；四是健全绩效考核机制。制定项目付费绩效考核方案，并将考核结果与预算执行挂钩；五是加强对雨污混流管网现状分析，拟定雨污分流建设计划，科学合理设置提升泵站，进一步提升污水收集率，改善乐山人居环境。</w:t>
      </w:r>
    </w:p>
    <w:p w:rsidR="003A045C" w:rsidRDefault="00385C2C">
      <w:pPr>
        <w:adjustRightInd w:val="0"/>
        <w:snapToGrid w:val="0"/>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（三）强化日常运维管理，提升运维质效</w:t>
      </w:r>
    </w:p>
    <w:p w:rsidR="003A045C" w:rsidRDefault="00385C2C">
      <w:pPr>
        <w:adjustRightInd w:val="0"/>
        <w:snapToGrid w:val="0"/>
        <w:spacing w:line="560" w:lineRule="exact"/>
        <w:ind w:firstLineChars="200" w:firstLine="640"/>
      </w:pPr>
      <w:r>
        <w:rPr>
          <w:rFonts w:ascii="仿宋" w:eastAsia="仿宋" w:hAnsi="仿宋" w:cs="仿宋" w:hint="eastAsia"/>
          <w:sz w:val="32"/>
          <w:szCs w:val="32"/>
        </w:rPr>
        <w:t>一是优化项目运维方案。按照行业服务标准，优化整合</w:t>
      </w:r>
      <w:r>
        <w:rPr>
          <w:rFonts w:ascii="仿宋" w:eastAsia="仿宋" w:hAnsi="仿宋" w:cs="仿宋" w:hint="eastAsia"/>
          <w:sz w:val="32"/>
          <w:szCs w:val="32"/>
        </w:rPr>
        <w:lastRenderedPageBreak/>
        <w:t>服务工作内容、结合以前年度运维工作分析成果、突出重点提前谋划并合理配置人力资源等，优化项目运维实施方案，促进运维工作有序开展。二是健全运维人员工作考核机制。加强对运维</w:t>
      </w:r>
      <w:r>
        <w:rPr>
          <w:rFonts w:ascii="仿宋" w:eastAsia="仿宋" w:hAnsi="仿宋" w:cs="仿宋_GB2312" w:hint="eastAsia"/>
          <w:sz w:val="32"/>
          <w:szCs w:val="32"/>
        </w:rPr>
        <w:t>人员工作质量考核，并将考核结果与个人绩效挂钩，促使运维人员履职尽责，有效提升运维工作质量和效率。三是</w:t>
      </w:r>
      <w:r>
        <w:rPr>
          <w:rFonts w:ascii="仿宋" w:eastAsia="仿宋" w:hAnsi="仿宋" w:cs="Times New Roman" w:hint="eastAsia"/>
          <w:sz w:val="32"/>
          <w:szCs w:val="32"/>
        </w:rPr>
        <w:t>着力研究如何降本增效，提升企业效能。强化内控制度建设及执行；</w:t>
      </w:r>
      <w:r>
        <w:rPr>
          <w:rFonts w:ascii="仿宋" w:eastAsia="仿宋" w:hAnsi="仿宋" w:cs="仿宋_GB2312" w:hint="eastAsia"/>
          <w:sz w:val="32"/>
          <w:szCs w:val="32"/>
        </w:rPr>
        <w:t>统筹安排巡查与维护工作，加强运维人员组织管理，合理购买劳务，有效节约人力成本；强化井圈井盖等更换材料质量管理，减少更换频率，降低维护成本</w:t>
      </w:r>
      <w:r>
        <w:rPr>
          <w:rFonts w:hint="eastAsia"/>
        </w:rPr>
        <w:t>。</w:t>
      </w:r>
    </w:p>
    <w:p w:rsidR="003A045C" w:rsidRDefault="00385C2C">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 xml:space="preserve"> </w:t>
      </w:r>
    </w:p>
    <w:p w:rsidR="003A045C" w:rsidRDefault="00385C2C">
      <w:pPr>
        <w:adjustRightInd w:val="0"/>
        <w:snapToGrid w:val="0"/>
        <w:spacing w:line="560" w:lineRule="exact"/>
        <w:ind w:leftChars="304" w:left="1598" w:hangingChars="300" w:hanging="960"/>
        <w:rPr>
          <w:rFonts w:ascii="仿宋" w:eastAsia="仿宋" w:hAnsi="仿宋" w:cs="Times New Roman"/>
          <w:sz w:val="32"/>
          <w:szCs w:val="32"/>
        </w:rPr>
      </w:pPr>
      <w:r>
        <w:rPr>
          <w:rFonts w:ascii="仿宋" w:eastAsia="仿宋" w:hAnsi="仿宋" w:cs="Times New Roman" w:hint="eastAsia"/>
          <w:sz w:val="32"/>
          <w:szCs w:val="32"/>
        </w:rPr>
        <w:t>附件：1</w:t>
      </w:r>
      <w:r w:rsidR="000266BF">
        <w:rPr>
          <w:rFonts w:ascii="仿宋" w:eastAsia="仿宋" w:hAnsi="仿宋" w:cs="Times New Roman" w:hint="eastAsia"/>
          <w:sz w:val="32"/>
          <w:szCs w:val="32"/>
        </w:rPr>
        <w:t>.</w:t>
      </w:r>
      <w:r>
        <w:rPr>
          <w:rFonts w:ascii="仿宋" w:eastAsia="仿宋" w:hAnsi="仿宋" w:cs="仿宋_GB2312" w:hint="eastAsia"/>
          <w:sz w:val="32"/>
          <w:szCs w:val="32"/>
        </w:rPr>
        <w:t>2022年度主城区排水管网维护费项目</w:t>
      </w:r>
      <w:r>
        <w:rPr>
          <w:rFonts w:ascii="仿宋" w:eastAsia="仿宋" w:hAnsi="仿宋" w:cs="Times New Roman" w:hint="eastAsia"/>
          <w:sz w:val="32"/>
          <w:szCs w:val="32"/>
        </w:rPr>
        <w:t>绩效评价报告</w:t>
      </w:r>
    </w:p>
    <w:p w:rsidR="003A045C" w:rsidRDefault="00385C2C">
      <w:pPr>
        <w:adjustRightInd w:val="0"/>
        <w:snapToGrid w:val="0"/>
        <w:spacing w:line="560" w:lineRule="exact"/>
        <w:ind w:firstLineChars="200" w:firstLine="640"/>
        <w:rPr>
          <w:rFonts w:ascii="仿宋" w:eastAsia="仿宋" w:hAnsi="仿宋" w:cs="仿宋_GB2312"/>
          <w:sz w:val="32"/>
          <w:szCs w:val="32"/>
        </w:rPr>
      </w:pPr>
      <w:r>
        <w:rPr>
          <w:rFonts w:ascii="仿宋" w:eastAsia="仿宋" w:hAnsi="仿宋" w:cs="Times New Roman" w:hint="eastAsia"/>
          <w:sz w:val="32"/>
          <w:szCs w:val="32"/>
        </w:rPr>
        <w:t xml:space="preserve">    </w:t>
      </w:r>
      <w:r>
        <w:rPr>
          <w:rFonts w:ascii="仿宋" w:eastAsia="仿宋" w:hAnsi="仿宋" w:cs="仿宋_GB2312" w:hint="eastAsia"/>
          <w:sz w:val="32"/>
          <w:szCs w:val="32"/>
        </w:rPr>
        <w:t xml:space="preserve"> </w:t>
      </w:r>
      <w:r w:rsidR="000266BF">
        <w:rPr>
          <w:rFonts w:ascii="仿宋" w:eastAsia="仿宋" w:hAnsi="仿宋" w:cs="仿宋_GB2312" w:hint="eastAsia"/>
          <w:sz w:val="32"/>
          <w:szCs w:val="32"/>
        </w:rPr>
        <w:t>2</w:t>
      </w:r>
      <w:r>
        <w:rPr>
          <w:rFonts w:ascii="仿宋" w:eastAsia="仿宋" w:hAnsi="仿宋" w:cs="仿宋_GB2312" w:hint="eastAsia"/>
          <w:sz w:val="32"/>
          <w:szCs w:val="32"/>
        </w:rPr>
        <w:t>.主城区排水管网维护费项目成本规制报告</w:t>
      </w:r>
    </w:p>
    <w:p w:rsidR="003A045C" w:rsidRDefault="003A045C">
      <w:pPr>
        <w:adjustRightInd w:val="0"/>
        <w:snapToGrid w:val="0"/>
        <w:spacing w:line="560" w:lineRule="exact"/>
        <w:ind w:firstLineChars="200" w:firstLine="640"/>
        <w:rPr>
          <w:rFonts w:ascii="仿宋" w:eastAsia="仿宋" w:hAnsi="仿宋" w:cs="仿宋_GB2312"/>
          <w:sz w:val="32"/>
          <w:szCs w:val="32"/>
        </w:rPr>
      </w:pPr>
    </w:p>
    <w:p w:rsidR="003A045C" w:rsidRDefault="003A045C">
      <w:pPr>
        <w:adjustRightInd w:val="0"/>
        <w:snapToGrid w:val="0"/>
        <w:spacing w:line="560" w:lineRule="exact"/>
        <w:ind w:firstLineChars="200" w:firstLine="640"/>
        <w:rPr>
          <w:rFonts w:ascii="仿宋" w:eastAsia="仿宋" w:hAnsi="仿宋" w:cs="仿宋_GB2312"/>
          <w:sz w:val="32"/>
          <w:szCs w:val="32"/>
        </w:rPr>
      </w:pPr>
    </w:p>
    <w:p w:rsidR="003A045C" w:rsidRDefault="00385C2C">
      <w:pPr>
        <w:adjustRightInd w:val="0"/>
        <w:snapToGrid w:val="0"/>
        <w:spacing w:line="560" w:lineRule="exact"/>
        <w:ind w:firstLineChars="1400" w:firstLine="4480"/>
        <w:rPr>
          <w:rFonts w:ascii="仿宋" w:eastAsia="仿宋" w:hAnsi="仿宋" w:cs="仿宋_GB2312"/>
          <w:sz w:val="32"/>
          <w:szCs w:val="32"/>
        </w:rPr>
      </w:pPr>
      <w:r>
        <w:rPr>
          <w:rFonts w:ascii="仿宋" w:eastAsia="仿宋" w:hAnsi="仿宋" w:cs="仿宋_GB2312" w:hint="eastAsia"/>
          <w:sz w:val="32"/>
          <w:szCs w:val="32"/>
        </w:rPr>
        <w:t xml:space="preserve">乐山市财政局 </w:t>
      </w:r>
    </w:p>
    <w:p w:rsidR="000266BF" w:rsidRDefault="00385C2C">
      <w:pPr>
        <w:adjustRightInd w:val="0"/>
        <w:snapToGrid w:val="0"/>
        <w:spacing w:line="560" w:lineRule="exact"/>
        <w:ind w:firstLineChars="1400" w:firstLine="4480"/>
        <w:rPr>
          <w:rFonts w:ascii="仿宋" w:eastAsia="仿宋" w:hAnsi="仿宋" w:cs="仿宋_GB2312"/>
          <w:sz w:val="32"/>
          <w:szCs w:val="32"/>
        </w:rPr>
      </w:pPr>
      <w:r>
        <w:rPr>
          <w:rFonts w:ascii="仿宋" w:eastAsia="仿宋" w:hAnsi="仿宋" w:cs="仿宋_GB2312" w:hint="eastAsia"/>
          <w:sz w:val="32"/>
          <w:szCs w:val="32"/>
        </w:rPr>
        <w:t xml:space="preserve">2024年1月3日   </w:t>
      </w:r>
    </w:p>
    <w:p w:rsidR="000266BF" w:rsidRDefault="000266BF">
      <w:pPr>
        <w:widowControl/>
        <w:jc w:val="left"/>
        <w:rPr>
          <w:rFonts w:ascii="仿宋" w:eastAsia="仿宋" w:hAnsi="仿宋" w:cs="仿宋_GB2312"/>
          <w:sz w:val="32"/>
          <w:szCs w:val="32"/>
        </w:rPr>
      </w:pPr>
      <w:r>
        <w:rPr>
          <w:rFonts w:ascii="仿宋" w:eastAsia="仿宋" w:hAnsi="仿宋" w:cs="仿宋_GB2312"/>
          <w:sz w:val="32"/>
          <w:szCs w:val="32"/>
        </w:rPr>
        <w:br w:type="page"/>
      </w:r>
    </w:p>
    <w:p w:rsidR="000266BF" w:rsidRDefault="000266BF" w:rsidP="000266BF">
      <w:pPr>
        <w:spacing w:before="240" w:after="240" w:line="560" w:lineRule="exact"/>
        <w:jc w:val="center"/>
        <w:rPr>
          <w:rFonts w:ascii="黑体" w:eastAsia="黑体" w:hAnsi="黑体" w:cs="Times New Roman"/>
          <w:b/>
          <w:sz w:val="48"/>
          <w:szCs w:val="48"/>
        </w:rPr>
      </w:pPr>
      <w:r>
        <w:rPr>
          <w:rFonts w:ascii="黑体" w:eastAsia="黑体" w:hAnsi="黑体" w:cs="Times New Roman"/>
          <w:b/>
          <w:sz w:val="48"/>
          <w:szCs w:val="48"/>
        </w:rPr>
        <w:lastRenderedPageBreak/>
        <w:t>2022年乐山市</w:t>
      </w:r>
      <w:r>
        <w:rPr>
          <w:rFonts w:ascii="黑体" w:eastAsia="黑体" w:hAnsi="黑体" w:cs="Times New Roman" w:hint="eastAsia"/>
          <w:b/>
          <w:sz w:val="48"/>
          <w:szCs w:val="48"/>
        </w:rPr>
        <w:t>主城区</w:t>
      </w:r>
      <w:r>
        <w:rPr>
          <w:rFonts w:ascii="黑体" w:eastAsia="黑体" w:hAnsi="黑体" w:cs="Times New Roman"/>
          <w:b/>
          <w:sz w:val="48"/>
          <w:szCs w:val="48"/>
        </w:rPr>
        <w:t>排水管网</w:t>
      </w:r>
      <w:r>
        <w:rPr>
          <w:rFonts w:ascii="黑体" w:eastAsia="黑体" w:hAnsi="黑体" w:cs="Times New Roman" w:hint="eastAsia"/>
          <w:b/>
          <w:sz w:val="48"/>
          <w:szCs w:val="48"/>
        </w:rPr>
        <w:t>维护费</w:t>
      </w:r>
      <w:r>
        <w:rPr>
          <w:rFonts w:ascii="黑体" w:eastAsia="黑体" w:hAnsi="黑体" w:cs="Times New Roman"/>
          <w:b/>
          <w:sz w:val="48"/>
          <w:szCs w:val="48"/>
        </w:rPr>
        <w:t>项目绩效评价报告</w:t>
      </w:r>
    </w:p>
    <w:p w:rsidR="000266BF" w:rsidRDefault="000266BF" w:rsidP="000266BF">
      <w:pPr>
        <w:spacing w:line="560" w:lineRule="exact"/>
        <w:ind w:firstLineChars="200" w:firstLine="1040"/>
        <w:jc w:val="left"/>
        <w:rPr>
          <w:rFonts w:ascii="Times New Roman" w:eastAsia="黑体" w:hAnsi="Times New Roman" w:cs="Times New Roman"/>
          <w:sz w:val="52"/>
          <w:szCs w:val="52"/>
        </w:rPr>
      </w:pPr>
      <w:bookmarkStart w:id="16" w:name="_Toc8117"/>
      <w:bookmarkStart w:id="17" w:name="_Toc13759"/>
      <w:bookmarkStart w:id="18" w:name="_Toc47704422"/>
      <w:bookmarkStart w:id="19" w:name="_Toc29962"/>
      <w:bookmarkStart w:id="20" w:name="_Toc6715"/>
      <w:bookmarkStart w:id="21" w:name="_Toc31062"/>
      <w:bookmarkStart w:id="22" w:name="_Toc9987"/>
      <w:bookmarkStart w:id="23" w:name="_Toc10986"/>
      <w:bookmarkStart w:id="24" w:name="_Toc16388"/>
      <w:bookmarkStart w:id="25" w:name="_Toc29195"/>
    </w:p>
    <w:p w:rsidR="000266BF" w:rsidRDefault="000266BF" w:rsidP="000266BF">
      <w:pPr>
        <w:adjustRightInd w:val="0"/>
        <w:snapToGrid w:val="0"/>
        <w:spacing w:line="360" w:lineRule="auto"/>
        <w:ind w:left="218" w:firstLineChars="300" w:firstLine="1560"/>
        <w:jc w:val="left"/>
        <w:rPr>
          <w:rFonts w:ascii="Times New Roman" w:eastAsia="黑体" w:hAnsi="Times New Roman" w:cs="Times New Roman"/>
          <w:bCs/>
          <w:sz w:val="52"/>
          <w:szCs w:val="52"/>
        </w:rPr>
      </w:pPr>
    </w:p>
    <w:p w:rsidR="000266BF" w:rsidRDefault="000266BF" w:rsidP="000266BF">
      <w:pPr>
        <w:adjustRightInd w:val="0"/>
        <w:snapToGrid w:val="0"/>
        <w:spacing w:line="360" w:lineRule="auto"/>
        <w:ind w:left="218" w:firstLineChars="300" w:firstLine="960"/>
        <w:jc w:val="left"/>
        <w:rPr>
          <w:rFonts w:ascii="Times New Roman" w:eastAsia="黑体" w:hAnsi="Times New Roman" w:cs="Times New Roman"/>
          <w:bCs/>
          <w:sz w:val="32"/>
          <w:szCs w:val="32"/>
        </w:rPr>
      </w:pPr>
    </w:p>
    <w:p w:rsidR="000266BF" w:rsidRDefault="000266BF" w:rsidP="000266BF">
      <w:pPr>
        <w:adjustRightInd w:val="0"/>
        <w:snapToGrid w:val="0"/>
        <w:spacing w:line="360" w:lineRule="auto"/>
        <w:ind w:left="218" w:firstLineChars="300" w:firstLine="960"/>
        <w:jc w:val="left"/>
        <w:rPr>
          <w:rFonts w:ascii="Times New Roman" w:eastAsia="黑体" w:hAnsi="Times New Roman" w:cs="Times New Roman"/>
          <w:bCs/>
          <w:sz w:val="32"/>
          <w:szCs w:val="32"/>
        </w:rPr>
      </w:pPr>
    </w:p>
    <w:p w:rsidR="000266BF" w:rsidRDefault="000266BF" w:rsidP="000266BF">
      <w:pPr>
        <w:adjustRightInd w:val="0"/>
        <w:snapToGrid w:val="0"/>
        <w:spacing w:line="360" w:lineRule="auto"/>
        <w:ind w:left="218" w:firstLineChars="300" w:firstLine="960"/>
        <w:jc w:val="left"/>
        <w:rPr>
          <w:rFonts w:ascii="Times New Roman" w:eastAsia="黑体" w:hAnsi="Times New Roman" w:cs="Times New Roman"/>
          <w:bCs/>
          <w:sz w:val="32"/>
          <w:szCs w:val="32"/>
        </w:rPr>
      </w:pPr>
    </w:p>
    <w:p w:rsidR="000266BF" w:rsidRDefault="000266BF" w:rsidP="000266BF">
      <w:pPr>
        <w:adjustRightInd w:val="0"/>
        <w:snapToGrid w:val="0"/>
        <w:spacing w:line="360" w:lineRule="auto"/>
        <w:ind w:left="218" w:firstLineChars="300" w:firstLine="960"/>
        <w:jc w:val="left"/>
        <w:rPr>
          <w:rFonts w:ascii="Times New Roman" w:eastAsia="黑体" w:hAnsi="Times New Roman" w:cs="Times New Roman"/>
          <w:bCs/>
          <w:sz w:val="32"/>
          <w:szCs w:val="32"/>
        </w:rPr>
      </w:pPr>
    </w:p>
    <w:p w:rsidR="000266BF" w:rsidRDefault="000266BF" w:rsidP="000266BF">
      <w:pPr>
        <w:adjustRightInd w:val="0"/>
        <w:snapToGrid w:val="0"/>
        <w:spacing w:line="360" w:lineRule="auto"/>
        <w:ind w:left="218" w:firstLineChars="300" w:firstLine="960"/>
        <w:jc w:val="left"/>
        <w:rPr>
          <w:rFonts w:ascii="Times New Roman" w:eastAsia="黑体" w:hAnsi="Times New Roman" w:cs="Times New Roman"/>
          <w:bCs/>
          <w:sz w:val="32"/>
          <w:szCs w:val="32"/>
        </w:rPr>
      </w:pPr>
    </w:p>
    <w:p w:rsidR="000266BF" w:rsidRDefault="000266BF" w:rsidP="000266BF">
      <w:pPr>
        <w:adjustRightInd w:val="0"/>
        <w:snapToGrid w:val="0"/>
        <w:spacing w:line="360" w:lineRule="auto"/>
        <w:ind w:left="218" w:firstLineChars="300" w:firstLine="960"/>
        <w:jc w:val="left"/>
        <w:rPr>
          <w:rFonts w:ascii="Times New Roman" w:eastAsia="黑体" w:hAnsi="Times New Roman" w:cs="Times New Roman"/>
          <w:bCs/>
          <w:sz w:val="32"/>
          <w:szCs w:val="32"/>
        </w:rPr>
      </w:pPr>
    </w:p>
    <w:p w:rsidR="000266BF" w:rsidRDefault="000266BF" w:rsidP="000266BF">
      <w:pPr>
        <w:adjustRightInd w:val="0"/>
        <w:snapToGrid w:val="0"/>
        <w:spacing w:line="360" w:lineRule="auto"/>
        <w:ind w:left="218" w:firstLineChars="300" w:firstLine="960"/>
        <w:jc w:val="left"/>
        <w:rPr>
          <w:rFonts w:ascii="Times New Roman" w:eastAsia="黑体" w:hAnsi="Times New Roman" w:cs="Times New Roman"/>
          <w:bCs/>
          <w:sz w:val="32"/>
          <w:szCs w:val="32"/>
        </w:rPr>
      </w:pPr>
    </w:p>
    <w:p w:rsidR="000266BF" w:rsidRDefault="000266BF" w:rsidP="000266BF">
      <w:pPr>
        <w:adjustRightInd w:val="0"/>
        <w:snapToGrid w:val="0"/>
        <w:spacing w:line="360" w:lineRule="auto"/>
        <w:ind w:left="218" w:firstLineChars="300" w:firstLine="960"/>
        <w:jc w:val="left"/>
        <w:rPr>
          <w:rFonts w:ascii="Times New Roman" w:eastAsia="黑体" w:hAnsi="Times New Roman" w:cs="Times New Roman"/>
          <w:bCs/>
          <w:sz w:val="32"/>
          <w:szCs w:val="32"/>
        </w:rPr>
      </w:pPr>
    </w:p>
    <w:p w:rsidR="000266BF" w:rsidRDefault="000266BF" w:rsidP="000266BF">
      <w:pPr>
        <w:adjustRightInd w:val="0"/>
        <w:snapToGrid w:val="0"/>
        <w:spacing w:line="360" w:lineRule="auto"/>
        <w:ind w:left="218" w:firstLineChars="300" w:firstLine="960"/>
        <w:jc w:val="left"/>
        <w:rPr>
          <w:rFonts w:ascii="Times New Roman" w:eastAsia="黑体" w:hAnsi="Times New Roman" w:cs="Times New Roman"/>
          <w:bCs/>
          <w:sz w:val="32"/>
          <w:szCs w:val="32"/>
        </w:rPr>
      </w:pPr>
    </w:p>
    <w:p w:rsidR="000266BF" w:rsidRDefault="000266BF" w:rsidP="000266BF">
      <w:pPr>
        <w:adjustRightInd w:val="0"/>
        <w:snapToGrid w:val="0"/>
        <w:spacing w:line="360" w:lineRule="auto"/>
        <w:ind w:left="218" w:firstLineChars="300" w:firstLine="960"/>
        <w:jc w:val="left"/>
        <w:rPr>
          <w:rFonts w:ascii="Times New Roman" w:eastAsia="黑体" w:hAnsi="Times New Roman" w:cs="Times New Roman"/>
          <w:bCs/>
          <w:sz w:val="32"/>
          <w:szCs w:val="32"/>
        </w:rPr>
      </w:pPr>
    </w:p>
    <w:p w:rsidR="000266BF" w:rsidRDefault="000266BF" w:rsidP="000266BF">
      <w:pPr>
        <w:adjustRightInd w:val="0"/>
        <w:snapToGrid w:val="0"/>
        <w:spacing w:line="360" w:lineRule="auto"/>
        <w:ind w:left="218" w:firstLineChars="300" w:firstLine="960"/>
        <w:jc w:val="left"/>
        <w:rPr>
          <w:rFonts w:ascii="Times New Roman" w:eastAsia="黑体" w:hAnsi="Times New Roman" w:cs="Times New Roman"/>
          <w:bCs/>
          <w:sz w:val="32"/>
          <w:szCs w:val="32"/>
        </w:rPr>
      </w:pPr>
    </w:p>
    <w:p w:rsidR="000266BF" w:rsidRDefault="000266BF" w:rsidP="000266BF">
      <w:pPr>
        <w:adjustRightInd w:val="0"/>
        <w:snapToGrid w:val="0"/>
        <w:spacing w:line="360" w:lineRule="auto"/>
        <w:ind w:firstLineChars="175" w:firstLine="560"/>
        <w:jc w:val="left"/>
        <w:rPr>
          <w:rFonts w:ascii="Times New Roman" w:eastAsia="黑体" w:hAnsi="Times New Roman" w:cs="Times New Roman"/>
          <w:bCs/>
          <w:sz w:val="32"/>
          <w:szCs w:val="32"/>
        </w:rPr>
      </w:pPr>
      <w:r>
        <w:rPr>
          <w:rFonts w:ascii="Times New Roman" w:eastAsia="黑体" w:hAnsi="Times New Roman" w:cs="Times New Roman"/>
          <w:bCs/>
          <w:sz w:val="32"/>
          <w:szCs w:val="32"/>
        </w:rPr>
        <w:t>项目名称：</w:t>
      </w:r>
      <w:r>
        <w:rPr>
          <w:rFonts w:ascii="Times New Roman" w:eastAsia="黑体" w:hAnsi="Times New Roman" w:cs="Times New Roman" w:hint="eastAsia"/>
          <w:bCs/>
          <w:sz w:val="32"/>
          <w:szCs w:val="32"/>
        </w:rPr>
        <w:t>乐山市主城区</w:t>
      </w:r>
      <w:r>
        <w:rPr>
          <w:rFonts w:ascii="Times New Roman" w:eastAsia="黑体" w:hAnsi="Times New Roman" w:cs="Times New Roman"/>
          <w:bCs/>
          <w:sz w:val="32"/>
          <w:szCs w:val="32"/>
        </w:rPr>
        <w:t>排水管网维护费</w:t>
      </w:r>
    </w:p>
    <w:p w:rsidR="000266BF" w:rsidRDefault="000266BF" w:rsidP="000266BF">
      <w:pPr>
        <w:adjustRightInd w:val="0"/>
        <w:snapToGrid w:val="0"/>
        <w:spacing w:line="360" w:lineRule="auto"/>
        <w:ind w:firstLineChars="175" w:firstLine="560"/>
        <w:jc w:val="left"/>
        <w:rPr>
          <w:rFonts w:ascii="Times New Roman" w:eastAsia="黑体" w:hAnsi="Times New Roman" w:cs="Times New Roman"/>
          <w:bCs/>
          <w:sz w:val="32"/>
          <w:szCs w:val="32"/>
        </w:rPr>
      </w:pPr>
      <w:r>
        <w:rPr>
          <w:rFonts w:ascii="Times New Roman" w:eastAsia="黑体" w:hAnsi="Times New Roman" w:cs="Times New Roman"/>
          <w:bCs/>
          <w:sz w:val="32"/>
          <w:szCs w:val="32"/>
        </w:rPr>
        <w:t>项目单位：乐山市排水管理有限公司</w:t>
      </w:r>
      <w:r>
        <w:rPr>
          <w:rFonts w:ascii="Times New Roman" w:eastAsia="黑体" w:hAnsi="Times New Roman" w:cs="Times New Roman"/>
          <w:bCs/>
          <w:sz w:val="32"/>
          <w:szCs w:val="32"/>
        </w:rPr>
        <w:t xml:space="preserve"> </w:t>
      </w:r>
    </w:p>
    <w:p w:rsidR="000266BF" w:rsidRDefault="000266BF" w:rsidP="000266BF">
      <w:pPr>
        <w:adjustRightInd w:val="0"/>
        <w:snapToGrid w:val="0"/>
        <w:spacing w:line="360" w:lineRule="auto"/>
        <w:ind w:firstLineChars="175" w:firstLine="560"/>
        <w:jc w:val="left"/>
        <w:rPr>
          <w:rFonts w:ascii="Times New Roman" w:eastAsia="黑体" w:hAnsi="Times New Roman" w:cs="Times New Roman"/>
          <w:bCs/>
          <w:sz w:val="32"/>
          <w:szCs w:val="32"/>
        </w:rPr>
      </w:pPr>
      <w:r>
        <w:rPr>
          <w:rFonts w:ascii="Times New Roman" w:eastAsia="黑体" w:hAnsi="Times New Roman" w:cs="Times New Roman"/>
          <w:bCs/>
          <w:sz w:val="32"/>
          <w:szCs w:val="32"/>
        </w:rPr>
        <w:t>主管部门：乐山市</w:t>
      </w:r>
      <w:hyperlink r:id="rId8" w:tgtFrame="https://www.baidu.com/_blank" w:history="1">
        <w:r>
          <w:rPr>
            <w:rFonts w:ascii="Times New Roman" w:eastAsia="黑体" w:hAnsi="Times New Roman" w:cs="Times New Roman"/>
            <w:bCs/>
            <w:sz w:val="32"/>
            <w:szCs w:val="32"/>
          </w:rPr>
          <w:t>住房和城乡建设局</w:t>
        </w:r>
      </w:hyperlink>
    </w:p>
    <w:p w:rsidR="000266BF" w:rsidRDefault="000266BF" w:rsidP="000266BF">
      <w:pPr>
        <w:adjustRightInd w:val="0"/>
        <w:snapToGrid w:val="0"/>
        <w:spacing w:line="360" w:lineRule="auto"/>
        <w:ind w:firstLineChars="175" w:firstLine="560"/>
        <w:jc w:val="left"/>
        <w:rPr>
          <w:rFonts w:ascii="Times New Roman" w:eastAsia="黑体" w:hAnsi="Times New Roman" w:cs="Times New Roman"/>
          <w:bCs/>
          <w:sz w:val="32"/>
          <w:szCs w:val="32"/>
        </w:rPr>
      </w:pPr>
      <w:r>
        <w:rPr>
          <w:rFonts w:ascii="Times New Roman" w:eastAsia="黑体" w:hAnsi="Times New Roman" w:cs="Times New Roman" w:hint="eastAsia"/>
          <w:bCs/>
          <w:sz w:val="32"/>
          <w:szCs w:val="32"/>
        </w:rPr>
        <w:t>评价单位：乐山市财政投资评审中心</w:t>
      </w:r>
    </w:p>
    <w:p w:rsidR="000266BF" w:rsidRDefault="000266BF" w:rsidP="000266BF">
      <w:pPr>
        <w:spacing w:line="560" w:lineRule="exact"/>
        <w:ind w:firstLineChars="175" w:firstLine="560"/>
        <w:jc w:val="left"/>
        <w:rPr>
          <w:rFonts w:ascii="Times New Roman" w:eastAsia="黑体" w:hAnsi="Times New Roman" w:cs="Times New Roman"/>
          <w:bCs/>
          <w:sz w:val="32"/>
          <w:szCs w:val="32"/>
        </w:rPr>
      </w:pPr>
      <w:r>
        <w:rPr>
          <w:rFonts w:ascii="Times New Roman" w:eastAsia="黑体" w:hAnsi="Times New Roman" w:cs="Times New Roman"/>
          <w:bCs/>
          <w:sz w:val="32"/>
          <w:szCs w:val="32"/>
        </w:rPr>
        <w:t>评</w:t>
      </w:r>
      <w:r>
        <w:rPr>
          <w:rFonts w:ascii="Times New Roman" w:eastAsia="黑体" w:hAnsi="Times New Roman" w:cs="Times New Roman" w:hint="eastAsia"/>
          <w:bCs/>
          <w:sz w:val="32"/>
          <w:szCs w:val="32"/>
        </w:rPr>
        <w:t>价</w:t>
      </w:r>
      <w:r>
        <w:rPr>
          <w:rFonts w:ascii="Times New Roman" w:eastAsia="黑体" w:hAnsi="Times New Roman" w:cs="Times New Roman"/>
          <w:bCs/>
          <w:sz w:val="32"/>
          <w:szCs w:val="32"/>
        </w:rPr>
        <w:t>时间：</w:t>
      </w:r>
      <w:r>
        <w:rPr>
          <w:rFonts w:ascii="Times New Roman" w:eastAsia="黑体" w:hAnsi="Times New Roman" w:cs="Times New Roman" w:hint="eastAsia"/>
          <w:bCs/>
          <w:sz w:val="32"/>
          <w:szCs w:val="32"/>
        </w:rPr>
        <w:t>2</w:t>
      </w:r>
      <w:r>
        <w:rPr>
          <w:rFonts w:ascii="Times New Roman" w:eastAsia="黑体" w:hAnsi="Times New Roman" w:cs="Times New Roman"/>
          <w:bCs/>
          <w:sz w:val="32"/>
          <w:szCs w:val="32"/>
        </w:rPr>
        <w:t>023</w:t>
      </w:r>
      <w:r>
        <w:rPr>
          <w:rFonts w:ascii="Times New Roman" w:eastAsia="黑体" w:hAnsi="Times New Roman" w:cs="Times New Roman"/>
          <w:bCs/>
          <w:sz w:val="32"/>
          <w:szCs w:val="32"/>
        </w:rPr>
        <w:t>年</w:t>
      </w:r>
      <w:r>
        <w:rPr>
          <w:rFonts w:ascii="Times New Roman" w:eastAsia="黑体" w:hAnsi="Times New Roman" w:cs="Times New Roman"/>
          <w:bCs/>
          <w:sz w:val="32"/>
          <w:szCs w:val="32"/>
        </w:rPr>
        <w:t>9</w:t>
      </w:r>
      <w:r>
        <w:rPr>
          <w:rFonts w:ascii="Times New Roman" w:eastAsia="黑体" w:hAnsi="Times New Roman" w:cs="Times New Roman"/>
          <w:bCs/>
          <w:sz w:val="32"/>
          <w:szCs w:val="32"/>
        </w:rPr>
        <w:t>月</w:t>
      </w:r>
    </w:p>
    <w:p w:rsidR="000266BF" w:rsidRDefault="000266BF" w:rsidP="000266BF">
      <w:pPr>
        <w:adjustRightInd w:val="0"/>
        <w:snapToGrid w:val="0"/>
        <w:spacing w:line="360" w:lineRule="auto"/>
        <w:ind w:firstLineChars="200" w:firstLine="560"/>
        <w:rPr>
          <w:rFonts w:ascii="Times New Roman" w:eastAsia="仿宋_GB2312" w:hAnsi="Times New Roman" w:cs="Times New Roman"/>
          <w:sz w:val="28"/>
          <w:szCs w:val="21"/>
        </w:rPr>
      </w:pPr>
    </w:p>
    <w:p w:rsidR="000266BF" w:rsidRDefault="000266BF" w:rsidP="000266BF">
      <w:pPr>
        <w:adjustRightInd w:val="0"/>
        <w:snapToGrid w:val="0"/>
        <w:spacing w:line="360" w:lineRule="auto"/>
        <w:ind w:firstLineChars="200" w:firstLine="560"/>
        <w:rPr>
          <w:rFonts w:ascii="Times New Roman" w:eastAsia="仿宋_GB2312" w:hAnsi="Times New Roman" w:cs="Times New Roman"/>
          <w:sz w:val="28"/>
          <w:szCs w:val="21"/>
        </w:rPr>
      </w:pPr>
    </w:p>
    <w:p w:rsidR="000266BF" w:rsidRDefault="000266BF" w:rsidP="000266BF">
      <w:pPr>
        <w:adjustRightInd w:val="0"/>
        <w:snapToGrid w:val="0"/>
        <w:spacing w:line="360" w:lineRule="auto"/>
        <w:ind w:firstLineChars="200" w:firstLine="560"/>
        <w:rPr>
          <w:rFonts w:ascii="Times New Roman" w:eastAsia="仿宋_GB2312" w:hAnsi="Times New Roman" w:cs="Times New Roman"/>
          <w:sz w:val="28"/>
          <w:szCs w:val="21"/>
        </w:rPr>
      </w:pPr>
    </w:p>
    <w:p w:rsidR="000266BF" w:rsidRDefault="000266BF" w:rsidP="000266BF">
      <w:pPr>
        <w:pStyle w:val="aff8"/>
        <w:tabs>
          <w:tab w:val="center" w:pos="4153"/>
          <w:tab w:val="left" w:pos="5868"/>
        </w:tabs>
        <w:spacing w:before="468" w:after="624"/>
        <w:ind w:firstLineChars="0" w:firstLine="0"/>
        <w:jc w:val="left"/>
        <w:rPr>
          <w:rFonts w:ascii="黑体" w:hAnsi="黑体"/>
          <w:sz w:val="32"/>
          <w:szCs w:val="32"/>
        </w:rPr>
      </w:pPr>
      <w:r>
        <w:lastRenderedPageBreak/>
        <w:tab/>
      </w:r>
      <w:r>
        <w:rPr>
          <w:rFonts w:ascii="黑体" w:hAnsi="黑体" w:hint="eastAsia"/>
          <w:sz w:val="32"/>
          <w:szCs w:val="32"/>
        </w:rPr>
        <w:t xml:space="preserve">目 </w:t>
      </w:r>
      <w:r>
        <w:rPr>
          <w:rFonts w:ascii="黑体" w:hAnsi="黑体"/>
          <w:sz w:val="32"/>
          <w:szCs w:val="32"/>
        </w:rPr>
        <w:t xml:space="preserve">  </w:t>
      </w:r>
      <w:r>
        <w:rPr>
          <w:rFonts w:ascii="黑体" w:hAnsi="黑体" w:hint="eastAsia"/>
          <w:sz w:val="32"/>
          <w:szCs w:val="32"/>
        </w:rPr>
        <w:t>录</w:t>
      </w:r>
    </w:p>
    <w:p w:rsidR="000266BF" w:rsidRDefault="000266BF" w:rsidP="000266BF">
      <w:pPr>
        <w:keepNext/>
        <w:keepLines/>
        <w:adjustRightInd w:val="0"/>
        <w:snapToGrid w:val="0"/>
        <w:outlineLvl w:val="1"/>
        <w:rPr>
          <w:rFonts w:ascii="仿宋" w:eastAsia="仿宋" w:hAnsi="仿宋"/>
          <w:sz w:val="28"/>
          <w:szCs w:val="28"/>
        </w:rPr>
      </w:pPr>
      <w:r>
        <w:rPr>
          <w:rFonts w:ascii="黑体" w:eastAsia="黑体" w:hAnsi="黑体" w:hint="eastAsia"/>
          <w:sz w:val="28"/>
          <w:szCs w:val="28"/>
        </w:rPr>
        <w:t>一、评价对象</w:t>
      </w:r>
      <w:r>
        <w:rPr>
          <w:rFonts w:ascii="仿宋" w:eastAsia="仿宋" w:hAnsi="仿宋"/>
          <w:sz w:val="18"/>
          <w:szCs w:val="18"/>
        </w:rPr>
        <w:t>…………………………………………………………………………………………</w:t>
      </w:r>
      <w:r>
        <w:rPr>
          <w:rFonts w:ascii="仿宋" w:eastAsia="仿宋" w:hAnsi="仿宋" w:hint="eastAsia"/>
          <w:sz w:val="18"/>
          <w:szCs w:val="18"/>
        </w:rPr>
        <w:t>1</w:t>
      </w:r>
    </w:p>
    <w:p w:rsidR="000266BF" w:rsidRDefault="000266BF" w:rsidP="000266BF">
      <w:pPr>
        <w:keepNext/>
        <w:keepLines/>
        <w:adjustRightInd w:val="0"/>
        <w:snapToGrid w:val="0"/>
        <w:ind w:firstLineChars="100" w:firstLine="280"/>
        <w:outlineLvl w:val="1"/>
        <w:rPr>
          <w:rFonts w:ascii="仿宋" w:eastAsia="仿宋" w:hAnsi="仿宋"/>
          <w:sz w:val="28"/>
          <w:szCs w:val="28"/>
        </w:rPr>
      </w:pPr>
      <w:r>
        <w:rPr>
          <w:rFonts w:ascii="仿宋" w:eastAsia="仿宋" w:hAnsi="仿宋" w:hint="eastAsia"/>
          <w:sz w:val="28"/>
          <w:szCs w:val="28"/>
        </w:rPr>
        <w:t xml:space="preserve">（一）项目基本情况 </w:t>
      </w:r>
      <w:r>
        <w:rPr>
          <w:rFonts w:ascii="仿宋" w:eastAsia="仿宋" w:hAnsi="仿宋"/>
          <w:sz w:val="18"/>
          <w:szCs w:val="18"/>
        </w:rPr>
        <w:t>………………………………………………………………………</w:t>
      </w:r>
      <w:r>
        <w:rPr>
          <w:rFonts w:ascii="仿宋" w:eastAsia="仿宋" w:hAnsi="仿宋" w:hint="eastAsia"/>
          <w:sz w:val="18"/>
          <w:szCs w:val="18"/>
        </w:rPr>
        <w:t>1</w:t>
      </w:r>
    </w:p>
    <w:p w:rsidR="000266BF" w:rsidRDefault="000266BF" w:rsidP="000266BF">
      <w:pPr>
        <w:keepNext/>
        <w:keepLines/>
        <w:adjustRightInd w:val="0"/>
        <w:snapToGrid w:val="0"/>
        <w:ind w:firstLineChars="100" w:firstLine="280"/>
        <w:outlineLvl w:val="1"/>
        <w:rPr>
          <w:rFonts w:ascii="仿宋" w:eastAsia="仿宋" w:hAnsi="仿宋"/>
          <w:sz w:val="28"/>
          <w:szCs w:val="28"/>
        </w:rPr>
      </w:pPr>
      <w:r>
        <w:rPr>
          <w:rFonts w:ascii="仿宋" w:eastAsia="仿宋" w:hAnsi="仿宋" w:hint="eastAsia"/>
          <w:sz w:val="28"/>
          <w:szCs w:val="28"/>
        </w:rPr>
        <w:t xml:space="preserve">（二）项目概况 </w:t>
      </w:r>
      <w:r>
        <w:rPr>
          <w:rFonts w:ascii="仿宋" w:eastAsia="仿宋" w:hAnsi="仿宋"/>
          <w:sz w:val="18"/>
          <w:szCs w:val="18"/>
        </w:rPr>
        <w:t>………………………………………………………………………………</w:t>
      </w:r>
      <w:r>
        <w:rPr>
          <w:rFonts w:ascii="仿宋" w:eastAsia="仿宋" w:hAnsi="仿宋" w:hint="eastAsia"/>
          <w:sz w:val="18"/>
          <w:szCs w:val="18"/>
        </w:rPr>
        <w:t>1</w:t>
      </w:r>
    </w:p>
    <w:p w:rsidR="000266BF" w:rsidRDefault="000266BF" w:rsidP="000266BF">
      <w:pPr>
        <w:keepNext/>
        <w:keepLines/>
        <w:adjustRightInd w:val="0"/>
        <w:snapToGrid w:val="0"/>
        <w:ind w:firstLineChars="100" w:firstLine="280"/>
        <w:outlineLvl w:val="1"/>
        <w:rPr>
          <w:rFonts w:ascii="仿宋" w:eastAsia="仿宋" w:hAnsi="仿宋"/>
          <w:sz w:val="28"/>
          <w:szCs w:val="28"/>
        </w:rPr>
      </w:pPr>
      <w:r>
        <w:rPr>
          <w:rFonts w:ascii="仿宋" w:eastAsia="仿宋" w:hAnsi="仿宋" w:hint="eastAsia"/>
          <w:sz w:val="28"/>
          <w:szCs w:val="28"/>
        </w:rPr>
        <w:t xml:space="preserve">（三）项目预算总额 </w:t>
      </w:r>
      <w:r>
        <w:rPr>
          <w:rFonts w:ascii="仿宋" w:eastAsia="仿宋" w:hAnsi="仿宋"/>
          <w:sz w:val="18"/>
          <w:szCs w:val="18"/>
        </w:rPr>
        <w:t>……………………………………………………………………</w:t>
      </w:r>
      <w:r>
        <w:rPr>
          <w:rFonts w:ascii="仿宋" w:eastAsia="仿宋" w:hAnsi="仿宋" w:hint="eastAsia"/>
          <w:sz w:val="18"/>
          <w:szCs w:val="18"/>
        </w:rPr>
        <w:t xml:space="preserve"> 2</w:t>
      </w:r>
    </w:p>
    <w:p w:rsidR="000266BF" w:rsidRDefault="000266BF" w:rsidP="000266BF">
      <w:pPr>
        <w:keepNext/>
        <w:keepLines/>
        <w:adjustRightInd w:val="0"/>
        <w:snapToGrid w:val="0"/>
        <w:outlineLvl w:val="1"/>
        <w:rPr>
          <w:rFonts w:ascii="仿宋" w:eastAsia="仿宋" w:hAnsi="仿宋"/>
          <w:sz w:val="28"/>
          <w:szCs w:val="28"/>
        </w:rPr>
      </w:pPr>
      <w:r>
        <w:rPr>
          <w:rFonts w:ascii="黑体" w:eastAsia="黑体" w:hAnsi="黑体" w:hint="eastAsia"/>
          <w:sz w:val="28"/>
          <w:szCs w:val="28"/>
        </w:rPr>
        <w:t xml:space="preserve">二、评价方式和方法      </w:t>
      </w:r>
      <w:r>
        <w:rPr>
          <w:rFonts w:ascii="仿宋" w:eastAsia="仿宋" w:hAnsi="仿宋"/>
          <w:sz w:val="18"/>
          <w:szCs w:val="18"/>
        </w:rPr>
        <w:t>………………………………………………………………</w:t>
      </w:r>
      <w:r>
        <w:rPr>
          <w:rFonts w:ascii="仿宋" w:eastAsia="仿宋" w:hAnsi="仿宋" w:hint="eastAsia"/>
          <w:sz w:val="18"/>
          <w:szCs w:val="18"/>
        </w:rPr>
        <w:t xml:space="preserve"> 2</w:t>
      </w:r>
    </w:p>
    <w:p w:rsidR="000266BF" w:rsidRDefault="000266BF" w:rsidP="000266BF">
      <w:pPr>
        <w:keepNext/>
        <w:keepLines/>
        <w:adjustRightInd w:val="0"/>
        <w:snapToGrid w:val="0"/>
        <w:ind w:firstLineChars="100" w:firstLine="280"/>
        <w:outlineLvl w:val="1"/>
        <w:rPr>
          <w:rFonts w:ascii="仿宋" w:eastAsia="仿宋" w:hAnsi="仿宋"/>
          <w:sz w:val="28"/>
          <w:szCs w:val="28"/>
        </w:rPr>
      </w:pPr>
      <w:r>
        <w:rPr>
          <w:rFonts w:ascii="仿宋" w:eastAsia="仿宋" w:hAnsi="仿宋" w:hint="eastAsia"/>
          <w:sz w:val="28"/>
          <w:szCs w:val="28"/>
        </w:rPr>
        <w:t xml:space="preserve">（一）评价程序  </w:t>
      </w:r>
      <w:r>
        <w:rPr>
          <w:rFonts w:ascii="仿宋" w:eastAsia="仿宋" w:hAnsi="仿宋"/>
          <w:sz w:val="18"/>
          <w:szCs w:val="18"/>
        </w:rPr>
        <w:t>……………………………………………………………………………</w:t>
      </w:r>
      <w:r>
        <w:rPr>
          <w:rFonts w:ascii="仿宋" w:eastAsia="仿宋" w:hAnsi="仿宋" w:hint="eastAsia"/>
          <w:sz w:val="18"/>
          <w:szCs w:val="18"/>
        </w:rPr>
        <w:t>2</w:t>
      </w:r>
    </w:p>
    <w:p w:rsidR="000266BF" w:rsidRDefault="000266BF" w:rsidP="000266BF">
      <w:pPr>
        <w:keepNext/>
        <w:keepLines/>
        <w:adjustRightInd w:val="0"/>
        <w:snapToGrid w:val="0"/>
        <w:ind w:firstLineChars="100" w:firstLine="280"/>
        <w:outlineLvl w:val="1"/>
        <w:rPr>
          <w:rFonts w:ascii="仿宋" w:eastAsia="仿宋" w:hAnsi="仿宋"/>
          <w:sz w:val="28"/>
          <w:szCs w:val="28"/>
        </w:rPr>
      </w:pPr>
      <w:r>
        <w:rPr>
          <w:rFonts w:ascii="仿宋" w:eastAsia="仿宋" w:hAnsi="仿宋" w:hint="eastAsia"/>
          <w:sz w:val="28"/>
          <w:szCs w:val="28"/>
        </w:rPr>
        <w:t xml:space="preserve">（二）评价思路和方法          </w:t>
      </w:r>
      <w:r>
        <w:rPr>
          <w:rFonts w:ascii="仿宋" w:eastAsia="仿宋" w:hAnsi="仿宋"/>
          <w:sz w:val="18"/>
          <w:szCs w:val="18"/>
        </w:rPr>
        <w:t>………………………………………………</w:t>
      </w:r>
      <w:r>
        <w:rPr>
          <w:rFonts w:ascii="仿宋" w:eastAsia="仿宋" w:hAnsi="仿宋" w:hint="eastAsia"/>
          <w:sz w:val="18"/>
          <w:szCs w:val="18"/>
        </w:rPr>
        <w:t>2</w:t>
      </w:r>
    </w:p>
    <w:p w:rsidR="000266BF" w:rsidRDefault="000266BF" w:rsidP="000266BF">
      <w:pPr>
        <w:keepNext/>
        <w:keepLines/>
        <w:adjustRightInd w:val="0"/>
        <w:snapToGrid w:val="0"/>
        <w:outlineLvl w:val="1"/>
        <w:rPr>
          <w:rFonts w:ascii="仿宋" w:eastAsia="仿宋" w:hAnsi="仿宋"/>
          <w:sz w:val="28"/>
          <w:szCs w:val="28"/>
        </w:rPr>
      </w:pPr>
      <w:r>
        <w:rPr>
          <w:rFonts w:ascii="黑体" w:eastAsia="黑体" w:hAnsi="黑体" w:hint="eastAsia"/>
          <w:sz w:val="28"/>
          <w:szCs w:val="28"/>
        </w:rPr>
        <w:t xml:space="preserve">三、项目评价结论  </w:t>
      </w:r>
      <w:r>
        <w:rPr>
          <w:rFonts w:ascii="仿宋" w:eastAsia="仿宋" w:hAnsi="仿宋"/>
          <w:sz w:val="18"/>
          <w:szCs w:val="18"/>
        </w:rPr>
        <w:t>……………………………………………………………………………</w:t>
      </w:r>
      <w:r>
        <w:rPr>
          <w:rFonts w:ascii="仿宋" w:eastAsia="仿宋" w:hAnsi="仿宋" w:hint="eastAsia"/>
          <w:sz w:val="18"/>
          <w:szCs w:val="18"/>
        </w:rPr>
        <w:t>2</w:t>
      </w:r>
    </w:p>
    <w:p w:rsidR="000266BF" w:rsidRDefault="000266BF" w:rsidP="000266BF">
      <w:pPr>
        <w:keepNext/>
        <w:keepLines/>
        <w:adjustRightInd w:val="0"/>
        <w:snapToGrid w:val="0"/>
        <w:ind w:firstLineChars="100" w:firstLine="280"/>
        <w:outlineLvl w:val="1"/>
        <w:rPr>
          <w:rFonts w:ascii="仿宋" w:eastAsia="仿宋" w:hAnsi="仿宋"/>
          <w:sz w:val="28"/>
          <w:szCs w:val="28"/>
        </w:rPr>
      </w:pPr>
      <w:r>
        <w:rPr>
          <w:rFonts w:ascii="仿宋" w:eastAsia="仿宋" w:hAnsi="仿宋" w:hint="eastAsia"/>
          <w:sz w:val="28"/>
          <w:szCs w:val="28"/>
        </w:rPr>
        <w:t xml:space="preserve">（一）总体评价      </w:t>
      </w:r>
      <w:r>
        <w:rPr>
          <w:rFonts w:ascii="仿宋" w:eastAsia="仿宋" w:hAnsi="仿宋"/>
          <w:sz w:val="18"/>
          <w:szCs w:val="18"/>
        </w:rPr>
        <w:t>……………………………………………………………………</w:t>
      </w:r>
      <w:r>
        <w:rPr>
          <w:rFonts w:ascii="仿宋" w:eastAsia="仿宋" w:hAnsi="仿宋" w:hint="eastAsia"/>
          <w:sz w:val="18"/>
          <w:szCs w:val="18"/>
        </w:rPr>
        <w:t>2</w:t>
      </w:r>
    </w:p>
    <w:p w:rsidR="000266BF" w:rsidRDefault="000266BF" w:rsidP="000266BF">
      <w:pPr>
        <w:keepNext/>
        <w:keepLines/>
        <w:tabs>
          <w:tab w:val="center" w:pos="4293"/>
        </w:tabs>
        <w:adjustRightInd w:val="0"/>
        <w:snapToGrid w:val="0"/>
        <w:ind w:firstLineChars="100" w:firstLine="280"/>
        <w:outlineLvl w:val="1"/>
        <w:rPr>
          <w:rFonts w:ascii="仿宋" w:eastAsia="仿宋" w:hAnsi="仿宋"/>
          <w:sz w:val="28"/>
          <w:szCs w:val="28"/>
        </w:rPr>
      </w:pPr>
      <w:r>
        <w:rPr>
          <w:rFonts w:ascii="仿宋" w:eastAsia="仿宋" w:hAnsi="仿宋" w:hint="eastAsia"/>
          <w:sz w:val="28"/>
          <w:szCs w:val="28"/>
        </w:rPr>
        <w:t xml:space="preserve">（二）年度运维费用         </w:t>
      </w:r>
      <w:r>
        <w:rPr>
          <w:rFonts w:ascii="仿宋" w:eastAsia="仿宋" w:hAnsi="仿宋"/>
          <w:sz w:val="18"/>
          <w:szCs w:val="18"/>
        </w:rPr>
        <w:t>……………………………………………………</w:t>
      </w:r>
      <w:r>
        <w:rPr>
          <w:rFonts w:ascii="仿宋" w:eastAsia="仿宋" w:hAnsi="仿宋" w:hint="eastAsia"/>
          <w:sz w:val="18"/>
          <w:szCs w:val="18"/>
        </w:rPr>
        <w:t xml:space="preserve"> 3</w:t>
      </w:r>
      <w:r>
        <w:rPr>
          <w:rFonts w:ascii="仿宋" w:eastAsia="仿宋" w:hAnsi="仿宋"/>
          <w:sz w:val="28"/>
          <w:szCs w:val="28"/>
        </w:rPr>
        <w:tab/>
      </w:r>
    </w:p>
    <w:p w:rsidR="000266BF" w:rsidRDefault="000266BF" w:rsidP="000266BF">
      <w:pPr>
        <w:keepNext/>
        <w:keepLines/>
        <w:adjustRightInd w:val="0"/>
        <w:snapToGrid w:val="0"/>
        <w:outlineLvl w:val="1"/>
        <w:rPr>
          <w:rFonts w:ascii="黑体" w:eastAsia="仿宋" w:hAnsi="黑体"/>
          <w:sz w:val="28"/>
          <w:szCs w:val="28"/>
        </w:rPr>
      </w:pPr>
      <w:r>
        <w:rPr>
          <w:rFonts w:ascii="黑体" w:eastAsia="黑体" w:hAnsi="黑体" w:hint="eastAsia"/>
          <w:sz w:val="28"/>
          <w:szCs w:val="28"/>
        </w:rPr>
        <w:t xml:space="preserve">四、项目绩效分析        </w:t>
      </w:r>
      <w:r>
        <w:rPr>
          <w:rFonts w:ascii="仿宋" w:eastAsia="仿宋" w:hAnsi="仿宋"/>
          <w:sz w:val="18"/>
          <w:szCs w:val="18"/>
        </w:rPr>
        <w:t>………………………………………………………………</w:t>
      </w:r>
      <w:r>
        <w:rPr>
          <w:rFonts w:ascii="仿宋" w:eastAsia="仿宋" w:hAnsi="仿宋" w:hint="eastAsia"/>
          <w:sz w:val="18"/>
          <w:szCs w:val="18"/>
        </w:rPr>
        <w:t xml:space="preserve"> 4</w:t>
      </w:r>
    </w:p>
    <w:p w:rsidR="000266BF" w:rsidRDefault="000266BF" w:rsidP="000266BF">
      <w:pPr>
        <w:keepNext/>
        <w:keepLines/>
        <w:adjustRightInd w:val="0"/>
        <w:snapToGrid w:val="0"/>
        <w:ind w:firstLineChars="100" w:firstLine="280"/>
        <w:outlineLvl w:val="1"/>
        <w:rPr>
          <w:rFonts w:ascii="仿宋" w:eastAsia="仿宋" w:hAnsi="仿宋"/>
          <w:sz w:val="28"/>
          <w:szCs w:val="28"/>
        </w:rPr>
      </w:pPr>
      <w:r>
        <w:rPr>
          <w:rFonts w:ascii="仿宋" w:eastAsia="仿宋" w:hAnsi="仿宋" w:hint="eastAsia"/>
          <w:sz w:val="28"/>
          <w:szCs w:val="28"/>
        </w:rPr>
        <w:t xml:space="preserve">（一）项目决策             </w:t>
      </w:r>
      <w:r>
        <w:rPr>
          <w:rFonts w:ascii="仿宋" w:eastAsia="仿宋" w:hAnsi="仿宋"/>
          <w:sz w:val="18"/>
          <w:szCs w:val="18"/>
        </w:rPr>
        <w:t>……………………………………………………</w:t>
      </w:r>
      <w:r>
        <w:rPr>
          <w:rFonts w:ascii="仿宋" w:eastAsia="仿宋" w:hAnsi="仿宋" w:hint="eastAsia"/>
          <w:sz w:val="18"/>
          <w:szCs w:val="18"/>
        </w:rPr>
        <w:t>4</w:t>
      </w:r>
    </w:p>
    <w:p w:rsidR="000266BF" w:rsidRDefault="000266BF" w:rsidP="000266BF">
      <w:pPr>
        <w:keepNext/>
        <w:keepLines/>
        <w:adjustRightInd w:val="0"/>
        <w:snapToGrid w:val="0"/>
        <w:ind w:firstLineChars="100" w:firstLine="280"/>
        <w:outlineLvl w:val="1"/>
        <w:rPr>
          <w:rFonts w:ascii="仿宋" w:eastAsia="仿宋" w:hAnsi="仿宋"/>
          <w:sz w:val="28"/>
          <w:szCs w:val="28"/>
        </w:rPr>
      </w:pPr>
      <w:r>
        <w:rPr>
          <w:rFonts w:ascii="仿宋" w:eastAsia="仿宋" w:hAnsi="仿宋" w:hint="eastAsia"/>
          <w:sz w:val="28"/>
          <w:szCs w:val="28"/>
        </w:rPr>
        <w:t xml:space="preserve">（二）项目管理            </w:t>
      </w:r>
      <w:r>
        <w:rPr>
          <w:rFonts w:ascii="仿宋" w:eastAsia="仿宋" w:hAnsi="仿宋"/>
          <w:sz w:val="18"/>
          <w:szCs w:val="18"/>
        </w:rPr>
        <w:t>………………………………………………………</w:t>
      </w:r>
      <w:r>
        <w:rPr>
          <w:rFonts w:ascii="仿宋" w:eastAsia="仿宋" w:hAnsi="仿宋" w:hint="eastAsia"/>
          <w:sz w:val="18"/>
          <w:szCs w:val="18"/>
        </w:rPr>
        <w:t>6</w:t>
      </w:r>
    </w:p>
    <w:p w:rsidR="000266BF" w:rsidRDefault="000266BF" w:rsidP="000266BF">
      <w:pPr>
        <w:keepNext/>
        <w:keepLines/>
        <w:adjustRightInd w:val="0"/>
        <w:snapToGrid w:val="0"/>
        <w:ind w:firstLineChars="100" w:firstLine="280"/>
        <w:outlineLvl w:val="1"/>
        <w:rPr>
          <w:rFonts w:ascii="仿宋" w:eastAsia="仿宋" w:hAnsi="仿宋"/>
          <w:sz w:val="28"/>
          <w:szCs w:val="28"/>
        </w:rPr>
      </w:pPr>
      <w:r>
        <w:rPr>
          <w:rFonts w:ascii="仿宋" w:eastAsia="仿宋" w:hAnsi="仿宋" w:hint="eastAsia"/>
          <w:sz w:val="28"/>
          <w:szCs w:val="28"/>
        </w:rPr>
        <w:t>（三）项目完成</w:t>
      </w:r>
      <w:r>
        <w:rPr>
          <w:rFonts w:ascii="仿宋" w:eastAsia="仿宋" w:hAnsi="仿宋" w:hint="eastAsia"/>
          <w:sz w:val="18"/>
          <w:szCs w:val="18"/>
        </w:rPr>
        <w:t xml:space="preserve">                     </w:t>
      </w:r>
      <w:r>
        <w:rPr>
          <w:rFonts w:ascii="仿宋" w:eastAsia="仿宋" w:hAnsi="仿宋"/>
          <w:sz w:val="18"/>
          <w:szCs w:val="18"/>
        </w:rPr>
        <w:t>……………………………………………………</w:t>
      </w:r>
      <w:r>
        <w:rPr>
          <w:rFonts w:ascii="仿宋" w:eastAsia="仿宋" w:hAnsi="仿宋" w:hint="eastAsia"/>
          <w:sz w:val="18"/>
          <w:szCs w:val="18"/>
        </w:rPr>
        <w:t>7</w:t>
      </w:r>
    </w:p>
    <w:p w:rsidR="000266BF" w:rsidRDefault="000266BF" w:rsidP="000266BF">
      <w:pPr>
        <w:keepNext/>
        <w:keepLines/>
        <w:adjustRightInd w:val="0"/>
        <w:snapToGrid w:val="0"/>
        <w:ind w:firstLineChars="100" w:firstLine="280"/>
        <w:outlineLvl w:val="1"/>
        <w:rPr>
          <w:rFonts w:ascii="仿宋" w:eastAsia="仿宋" w:hAnsi="仿宋"/>
          <w:sz w:val="28"/>
          <w:szCs w:val="28"/>
        </w:rPr>
      </w:pPr>
      <w:r>
        <w:rPr>
          <w:rFonts w:ascii="仿宋" w:eastAsia="仿宋" w:hAnsi="仿宋" w:hint="eastAsia"/>
          <w:sz w:val="28"/>
          <w:szCs w:val="28"/>
        </w:rPr>
        <w:t xml:space="preserve">（四）项目效果            </w:t>
      </w:r>
      <w:r>
        <w:rPr>
          <w:rFonts w:ascii="仿宋" w:eastAsia="仿宋" w:hAnsi="仿宋"/>
          <w:sz w:val="18"/>
          <w:szCs w:val="18"/>
        </w:rPr>
        <w:t>………………………………………………………</w:t>
      </w:r>
      <w:r>
        <w:rPr>
          <w:rFonts w:ascii="仿宋" w:eastAsia="仿宋" w:hAnsi="仿宋" w:hint="eastAsia"/>
          <w:sz w:val="18"/>
          <w:szCs w:val="18"/>
        </w:rPr>
        <w:t>8</w:t>
      </w:r>
    </w:p>
    <w:p w:rsidR="000266BF" w:rsidRDefault="000266BF" w:rsidP="000266BF">
      <w:pPr>
        <w:keepNext/>
        <w:keepLines/>
        <w:adjustRightInd w:val="0"/>
        <w:snapToGrid w:val="0"/>
        <w:outlineLvl w:val="1"/>
        <w:rPr>
          <w:rFonts w:ascii="黑体" w:eastAsia="仿宋" w:hAnsi="黑体"/>
          <w:sz w:val="28"/>
          <w:szCs w:val="28"/>
        </w:rPr>
      </w:pPr>
      <w:r>
        <w:rPr>
          <w:rFonts w:ascii="黑体" w:eastAsia="黑体" w:hAnsi="黑体" w:hint="eastAsia"/>
          <w:sz w:val="28"/>
          <w:szCs w:val="28"/>
        </w:rPr>
        <w:t xml:space="preserve">五、存在的主要问题          </w:t>
      </w:r>
      <w:r>
        <w:rPr>
          <w:rFonts w:ascii="仿宋" w:eastAsia="仿宋" w:hAnsi="仿宋"/>
          <w:sz w:val="18"/>
          <w:szCs w:val="18"/>
        </w:rPr>
        <w:t>………………………………………………………</w:t>
      </w:r>
      <w:r>
        <w:rPr>
          <w:rFonts w:ascii="仿宋" w:eastAsia="仿宋" w:hAnsi="仿宋" w:hint="eastAsia"/>
          <w:sz w:val="18"/>
          <w:szCs w:val="18"/>
        </w:rPr>
        <w:t>9</w:t>
      </w:r>
    </w:p>
    <w:p w:rsidR="000266BF" w:rsidRDefault="000266BF" w:rsidP="000266BF">
      <w:pPr>
        <w:keepNext/>
        <w:keepLines/>
        <w:adjustRightInd w:val="0"/>
        <w:snapToGrid w:val="0"/>
        <w:outlineLvl w:val="1"/>
        <w:rPr>
          <w:rFonts w:ascii="黑体" w:eastAsia="仿宋" w:hAnsi="黑体"/>
          <w:sz w:val="28"/>
          <w:szCs w:val="28"/>
        </w:rPr>
      </w:pPr>
      <w:r>
        <w:rPr>
          <w:rFonts w:ascii="黑体" w:eastAsia="黑体" w:hAnsi="黑体" w:hint="eastAsia"/>
          <w:sz w:val="28"/>
          <w:szCs w:val="28"/>
        </w:rPr>
        <w:t>六、意见和建议</w:t>
      </w:r>
      <w:r>
        <w:rPr>
          <w:rFonts w:ascii="仿宋" w:eastAsia="仿宋" w:hAnsi="仿宋"/>
          <w:sz w:val="18"/>
          <w:szCs w:val="18"/>
        </w:rPr>
        <w:t>…………………………………………………………………………………</w:t>
      </w:r>
      <w:r>
        <w:rPr>
          <w:rFonts w:ascii="仿宋" w:eastAsia="仿宋" w:hAnsi="仿宋" w:hint="eastAsia"/>
          <w:sz w:val="18"/>
          <w:szCs w:val="18"/>
        </w:rPr>
        <w:t xml:space="preserve"> 11</w:t>
      </w:r>
    </w:p>
    <w:p w:rsidR="000266BF" w:rsidRDefault="000266BF" w:rsidP="000266BF">
      <w:pPr>
        <w:pStyle w:val="10"/>
        <w:tabs>
          <w:tab w:val="clear" w:pos="8296"/>
          <w:tab w:val="right" w:leader="dot" w:pos="8306"/>
        </w:tabs>
        <w:spacing w:line="240" w:lineRule="auto"/>
        <w:rPr>
          <w:rFonts w:ascii="仿宋" w:eastAsia="仿宋" w:hAnsi="仿宋" w:cstheme="minorBidi"/>
          <w:szCs w:val="28"/>
        </w:rPr>
      </w:pPr>
    </w:p>
    <w:p w:rsidR="000266BF" w:rsidRDefault="000B368E" w:rsidP="000266BF">
      <w:pPr>
        <w:pStyle w:val="10"/>
        <w:tabs>
          <w:tab w:val="clear" w:pos="8296"/>
          <w:tab w:val="right" w:leader="dot" w:pos="8306"/>
        </w:tabs>
        <w:spacing w:line="240" w:lineRule="auto"/>
        <w:rPr>
          <w:rFonts w:ascii="仿宋" w:eastAsia="仿宋" w:hAnsi="仿宋" w:cstheme="minorBidi"/>
          <w:sz w:val="30"/>
          <w:szCs w:val="30"/>
        </w:rPr>
      </w:pPr>
      <w:hyperlink w:anchor="_Toc4759" w:history="1">
        <w:r w:rsidR="000266BF">
          <w:rPr>
            <w:rFonts w:ascii="仿宋" w:eastAsia="仿宋" w:hAnsi="仿宋" w:cstheme="minorBidi" w:hint="eastAsia"/>
            <w:sz w:val="30"/>
            <w:szCs w:val="30"/>
          </w:rPr>
          <w:t>附件1：绩效评价</w:t>
        </w:r>
        <w:r w:rsidR="000266BF">
          <w:rPr>
            <w:rFonts w:ascii="仿宋" w:eastAsia="仿宋" w:hAnsi="仿宋" w:cstheme="minorBidi"/>
            <w:sz w:val="30"/>
            <w:szCs w:val="30"/>
          </w:rPr>
          <w:t>指标体系</w:t>
        </w:r>
      </w:hyperlink>
    </w:p>
    <w:p w:rsidR="000266BF" w:rsidRDefault="000B368E" w:rsidP="000266BF">
      <w:pPr>
        <w:keepNext/>
        <w:keepLines/>
        <w:adjustRightInd w:val="0"/>
        <w:snapToGrid w:val="0"/>
        <w:outlineLvl w:val="1"/>
        <w:rPr>
          <w:rFonts w:ascii="仿宋" w:eastAsia="仿宋" w:hAnsi="仿宋"/>
          <w:sz w:val="30"/>
          <w:szCs w:val="30"/>
        </w:rPr>
      </w:pPr>
      <w:hyperlink w:anchor="_Toc27365" w:history="1">
        <w:r w:rsidR="000266BF">
          <w:rPr>
            <w:rFonts w:ascii="仿宋" w:eastAsia="仿宋" w:hAnsi="仿宋" w:hint="eastAsia"/>
            <w:sz w:val="30"/>
            <w:szCs w:val="30"/>
          </w:rPr>
          <w:t>附件2：排水管网维护费用测算表</w:t>
        </w:r>
      </w:hyperlink>
    </w:p>
    <w:p w:rsidR="000266BF" w:rsidRDefault="000266BF" w:rsidP="000266BF">
      <w:pPr>
        <w:keepNext/>
        <w:keepLines/>
        <w:adjustRightInd w:val="0"/>
        <w:snapToGrid w:val="0"/>
        <w:outlineLvl w:val="1"/>
        <w:rPr>
          <w:rFonts w:ascii="仿宋" w:eastAsia="仿宋" w:hAnsi="仿宋"/>
          <w:sz w:val="30"/>
          <w:szCs w:val="30"/>
        </w:rPr>
      </w:pPr>
      <w:r>
        <w:rPr>
          <w:rFonts w:ascii="仿宋" w:eastAsia="仿宋" w:hAnsi="仿宋" w:hint="eastAsia"/>
          <w:sz w:val="30"/>
          <w:szCs w:val="30"/>
        </w:rPr>
        <w:t>附件3：运营维护服务标准</w:t>
      </w:r>
    </w:p>
    <w:p w:rsidR="000266BF" w:rsidRDefault="000266BF" w:rsidP="000266BF">
      <w:pPr>
        <w:keepNext/>
        <w:keepLines/>
        <w:adjustRightInd w:val="0"/>
        <w:snapToGrid w:val="0"/>
        <w:outlineLvl w:val="1"/>
        <w:rPr>
          <w:rFonts w:ascii="仿宋" w:eastAsia="仿宋" w:hAnsi="仿宋"/>
          <w:sz w:val="30"/>
          <w:szCs w:val="30"/>
        </w:rPr>
      </w:pPr>
      <w:r>
        <w:rPr>
          <w:rFonts w:ascii="仿宋" w:eastAsia="仿宋" w:hAnsi="仿宋" w:hint="eastAsia"/>
          <w:sz w:val="30"/>
          <w:szCs w:val="30"/>
        </w:rPr>
        <w:t>附件4：管网巡查维护人员定额用工测算表</w:t>
      </w:r>
    </w:p>
    <w:p w:rsidR="000266BF" w:rsidRDefault="000266BF" w:rsidP="000266BF">
      <w:pPr>
        <w:keepNext/>
        <w:keepLines/>
        <w:adjustRightInd w:val="0"/>
        <w:snapToGrid w:val="0"/>
        <w:outlineLvl w:val="1"/>
        <w:rPr>
          <w:rFonts w:ascii="仿宋" w:eastAsia="仿宋" w:hAnsi="仿宋"/>
          <w:sz w:val="30"/>
          <w:szCs w:val="30"/>
        </w:rPr>
      </w:pPr>
      <w:r>
        <w:rPr>
          <w:rFonts w:ascii="仿宋" w:eastAsia="仿宋" w:hAnsi="仿宋" w:hint="eastAsia"/>
          <w:sz w:val="30"/>
          <w:szCs w:val="30"/>
        </w:rPr>
        <w:t>附件5：泵站维护人员定额用工测算表</w:t>
      </w:r>
    </w:p>
    <w:p w:rsidR="000266BF" w:rsidRDefault="000266BF" w:rsidP="000266BF">
      <w:pPr>
        <w:keepNext/>
        <w:keepLines/>
        <w:adjustRightInd w:val="0"/>
        <w:snapToGrid w:val="0"/>
        <w:outlineLvl w:val="1"/>
        <w:rPr>
          <w:rFonts w:ascii="仿宋" w:eastAsia="仿宋" w:hAnsi="仿宋"/>
          <w:sz w:val="30"/>
          <w:szCs w:val="30"/>
        </w:rPr>
      </w:pPr>
      <w:r>
        <w:rPr>
          <w:rFonts w:ascii="仿宋" w:eastAsia="仿宋" w:hAnsi="仿宋" w:hint="eastAsia"/>
          <w:sz w:val="30"/>
          <w:szCs w:val="30"/>
        </w:rPr>
        <w:t>附件6：单位</w:t>
      </w:r>
      <w:r>
        <w:rPr>
          <w:rFonts w:ascii="仿宋" w:eastAsia="仿宋" w:hAnsi="仿宋"/>
          <w:sz w:val="30"/>
          <w:szCs w:val="30"/>
        </w:rPr>
        <w:t>成本核</w:t>
      </w:r>
      <w:r>
        <w:rPr>
          <w:rFonts w:ascii="仿宋" w:eastAsia="仿宋" w:hAnsi="仿宋" w:hint="eastAsia"/>
          <w:sz w:val="30"/>
          <w:szCs w:val="30"/>
        </w:rPr>
        <w:t>定情况</w:t>
      </w:r>
      <w:r>
        <w:rPr>
          <w:rFonts w:ascii="仿宋" w:eastAsia="仿宋" w:hAnsi="仿宋"/>
          <w:sz w:val="30"/>
          <w:szCs w:val="30"/>
        </w:rPr>
        <w:t>表</w:t>
      </w:r>
    </w:p>
    <w:p w:rsidR="000266BF" w:rsidRDefault="000266BF" w:rsidP="000266BF">
      <w:pPr>
        <w:keepNext/>
        <w:keepLines/>
        <w:adjustRightInd w:val="0"/>
        <w:snapToGrid w:val="0"/>
        <w:outlineLvl w:val="1"/>
        <w:rPr>
          <w:rFonts w:ascii="仿宋" w:eastAsia="仿宋" w:hAnsi="仿宋"/>
          <w:sz w:val="30"/>
          <w:szCs w:val="30"/>
        </w:rPr>
      </w:pPr>
      <w:r>
        <w:rPr>
          <w:rFonts w:ascii="仿宋" w:eastAsia="仿宋" w:hAnsi="仿宋" w:hint="eastAsia"/>
          <w:sz w:val="30"/>
          <w:szCs w:val="30"/>
        </w:rPr>
        <w:t>附件7：</w:t>
      </w:r>
      <w:r>
        <w:rPr>
          <w:rFonts w:ascii="仿宋" w:eastAsia="仿宋" w:hAnsi="仿宋"/>
          <w:sz w:val="30"/>
          <w:szCs w:val="30"/>
        </w:rPr>
        <w:t>2021、2022年管网、泵站巡查及发现问题情况表</w:t>
      </w:r>
    </w:p>
    <w:p w:rsidR="000266BF" w:rsidRDefault="000266BF" w:rsidP="000266BF">
      <w:pPr>
        <w:keepNext/>
        <w:keepLines/>
        <w:adjustRightInd w:val="0"/>
        <w:snapToGrid w:val="0"/>
        <w:outlineLvl w:val="1"/>
        <w:rPr>
          <w:rFonts w:ascii="仿宋" w:eastAsia="仿宋" w:hAnsi="仿宋"/>
          <w:sz w:val="30"/>
          <w:szCs w:val="30"/>
        </w:rPr>
      </w:pPr>
      <w:r>
        <w:rPr>
          <w:rFonts w:ascii="仿宋" w:eastAsia="仿宋" w:hAnsi="仿宋" w:hint="eastAsia"/>
          <w:sz w:val="30"/>
          <w:szCs w:val="30"/>
        </w:rPr>
        <w:t>附件8：</w:t>
      </w:r>
      <w:r>
        <w:rPr>
          <w:rFonts w:ascii="仿宋" w:eastAsia="仿宋" w:hAnsi="仿宋"/>
          <w:sz w:val="30"/>
          <w:szCs w:val="30"/>
        </w:rPr>
        <w:t>2021、2022年管网巡查发现问题及集中清掏分布情况表</w:t>
      </w:r>
    </w:p>
    <w:p w:rsidR="000266BF" w:rsidRDefault="000266BF" w:rsidP="000266BF">
      <w:pPr>
        <w:keepNext/>
        <w:keepLines/>
        <w:adjustRightInd w:val="0"/>
        <w:snapToGrid w:val="0"/>
        <w:outlineLvl w:val="1"/>
        <w:rPr>
          <w:rFonts w:ascii="仿宋" w:eastAsia="仿宋" w:hAnsi="仿宋"/>
          <w:sz w:val="30"/>
          <w:szCs w:val="30"/>
        </w:rPr>
      </w:pPr>
      <w:r>
        <w:rPr>
          <w:rFonts w:ascii="仿宋" w:eastAsia="仿宋" w:hAnsi="仿宋" w:hint="eastAsia"/>
          <w:sz w:val="30"/>
          <w:szCs w:val="30"/>
        </w:rPr>
        <w:t>附件9：</w:t>
      </w:r>
      <w:hyperlink w:anchor="_Toc11045" w:history="1">
        <w:r>
          <w:rPr>
            <w:rFonts w:ascii="仿宋" w:eastAsia="仿宋" w:hAnsi="仿宋" w:hint="eastAsia"/>
            <w:sz w:val="30"/>
            <w:szCs w:val="30"/>
          </w:rPr>
          <w:t>各片区管网、泵站分布情况表</w:t>
        </w:r>
      </w:hyperlink>
    </w:p>
    <w:p w:rsidR="000266BF" w:rsidRDefault="000266BF" w:rsidP="000266BF">
      <w:pPr>
        <w:keepNext/>
        <w:keepLines/>
        <w:adjustRightInd w:val="0"/>
        <w:snapToGrid w:val="0"/>
        <w:outlineLvl w:val="1"/>
        <w:rPr>
          <w:rFonts w:ascii="仿宋" w:eastAsia="仿宋" w:hAnsi="仿宋"/>
          <w:sz w:val="30"/>
          <w:szCs w:val="30"/>
        </w:rPr>
      </w:pPr>
      <w:r>
        <w:rPr>
          <w:rFonts w:ascii="仿宋" w:eastAsia="仿宋" w:hAnsi="仿宋" w:hint="eastAsia"/>
          <w:sz w:val="30"/>
          <w:szCs w:val="30"/>
        </w:rPr>
        <w:t>附件1</w:t>
      </w:r>
      <w:r>
        <w:rPr>
          <w:rFonts w:ascii="仿宋" w:eastAsia="仿宋" w:hAnsi="仿宋"/>
          <w:sz w:val="30"/>
          <w:szCs w:val="30"/>
        </w:rPr>
        <w:t>0</w:t>
      </w:r>
      <w:r>
        <w:rPr>
          <w:rFonts w:ascii="仿宋" w:eastAsia="仿宋" w:hAnsi="仿宋" w:hint="eastAsia"/>
          <w:sz w:val="30"/>
          <w:szCs w:val="30"/>
        </w:rPr>
        <w:t>：绩效指标设置建议表</w:t>
      </w:r>
    </w:p>
    <w:p w:rsidR="000266BF" w:rsidRDefault="000266BF" w:rsidP="000266BF">
      <w:pPr>
        <w:ind w:rightChars="-432" w:right="-907"/>
        <w:rPr>
          <w:rFonts w:ascii="Times New Roman" w:eastAsia="黑体" w:hAnsi="Times New Roman" w:cs="Times New Roman"/>
          <w:sz w:val="28"/>
          <w:szCs w:val="21"/>
        </w:rPr>
      </w:pPr>
    </w:p>
    <w:p w:rsidR="000266BF" w:rsidRDefault="000266BF" w:rsidP="000266BF">
      <w:pPr>
        <w:ind w:rightChars="-432" w:right="-907"/>
        <w:rPr>
          <w:rFonts w:ascii="Times New Roman" w:eastAsia="黑体" w:hAnsi="Times New Roman" w:cs="Times New Roman"/>
          <w:sz w:val="28"/>
          <w:szCs w:val="21"/>
        </w:rPr>
      </w:pPr>
    </w:p>
    <w:p w:rsidR="000266BF" w:rsidRDefault="000266BF" w:rsidP="000266BF">
      <w:pPr>
        <w:ind w:rightChars="-432" w:right="-907"/>
        <w:rPr>
          <w:rFonts w:ascii="Times New Roman" w:eastAsia="黑体" w:hAnsi="Times New Roman" w:cs="Times New Roman"/>
          <w:sz w:val="28"/>
          <w:szCs w:val="21"/>
        </w:rPr>
      </w:pPr>
    </w:p>
    <w:p w:rsidR="000266BF" w:rsidRDefault="000266BF" w:rsidP="000266BF">
      <w:pPr>
        <w:spacing w:line="560" w:lineRule="exact"/>
        <w:ind w:firstLineChars="200" w:firstLine="640"/>
        <w:jc w:val="left"/>
        <w:rPr>
          <w:rFonts w:ascii="Times New Roman" w:eastAsia="黑体" w:hAnsi="Times New Roman" w:cs="Times New Roman"/>
          <w:sz w:val="32"/>
          <w:szCs w:val="32"/>
        </w:rPr>
        <w:sectPr w:rsidR="000266BF">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1"/>
          <w:cols w:space="425"/>
          <w:docGrid w:type="lines" w:linePitch="312"/>
        </w:sectPr>
      </w:pPr>
    </w:p>
    <w:p w:rsidR="000266BF" w:rsidRDefault="000266BF" w:rsidP="000266BF">
      <w:pPr>
        <w:spacing w:line="560" w:lineRule="exact"/>
        <w:ind w:firstLineChars="200" w:firstLine="640"/>
        <w:jc w:val="left"/>
        <w:rPr>
          <w:rFonts w:ascii="Times New Roman" w:eastAsia="黑体" w:hAnsi="Times New Roman" w:cs="Times New Roman"/>
          <w:sz w:val="32"/>
          <w:szCs w:val="32"/>
        </w:rPr>
      </w:pPr>
      <w:r>
        <w:rPr>
          <w:rFonts w:ascii="Times New Roman" w:eastAsia="黑体" w:hAnsi="Times New Roman" w:cs="Times New Roman" w:hint="eastAsia"/>
          <w:sz w:val="32"/>
          <w:szCs w:val="32"/>
        </w:rPr>
        <w:lastRenderedPageBreak/>
        <w:t>一、</w:t>
      </w:r>
      <w:bookmarkEnd w:id="16"/>
      <w:bookmarkEnd w:id="17"/>
      <w:bookmarkEnd w:id="18"/>
      <w:bookmarkEnd w:id="19"/>
      <w:bookmarkEnd w:id="20"/>
      <w:bookmarkEnd w:id="21"/>
      <w:bookmarkEnd w:id="22"/>
      <w:bookmarkEnd w:id="23"/>
      <w:bookmarkEnd w:id="24"/>
      <w:bookmarkEnd w:id="25"/>
      <w:r>
        <w:rPr>
          <w:rFonts w:ascii="Times New Roman" w:eastAsia="黑体" w:hAnsi="Times New Roman" w:cs="Times New Roman" w:hint="eastAsia"/>
          <w:sz w:val="32"/>
          <w:szCs w:val="32"/>
        </w:rPr>
        <w:t>评价对象</w:t>
      </w:r>
    </w:p>
    <w:p w:rsidR="000266BF" w:rsidRDefault="000266BF" w:rsidP="000266BF">
      <w:pPr>
        <w:adjustRightInd w:val="0"/>
        <w:snapToGrid w:val="0"/>
        <w:spacing w:line="560" w:lineRule="exact"/>
        <w:ind w:firstLineChars="200" w:firstLine="640"/>
        <w:rPr>
          <w:rFonts w:ascii="楷体" w:eastAsia="楷体" w:hAnsi="楷体" w:cs="Times New Roman"/>
          <w:bCs/>
          <w:sz w:val="32"/>
          <w:szCs w:val="32"/>
        </w:rPr>
      </w:pPr>
      <w:r>
        <w:rPr>
          <w:rFonts w:ascii="楷体" w:eastAsia="楷体" w:hAnsi="楷体" w:cs="Times New Roman" w:hint="eastAsia"/>
          <w:bCs/>
          <w:sz w:val="32"/>
          <w:szCs w:val="32"/>
        </w:rPr>
        <w:t>（一）项目基本情况</w:t>
      </w:r>
    </w:p>
    <w:p w:rsidR="000266BF" w:rsidRDefault="000266BF" w:rsidP="000266BF">
      <w:pPr>
        <w:adjustRightInd w:val="0"/>
        <w:snapToGrid w:val="0"/>
        <w:spacing w:line="560" w:lineRule="exact"/>
        <w:ind w:firstLineChars="200" w:firstLine="643"/>
        <w:jc w:val="left"/>
        <w:rPr>
          <w:rFonts w:ascii="仿宋" w:eastAsia="仿宋" w:hAnsi="仿宋" w:cs="Times New Roman"/>
          <w:sz w:val="32"/>
          <w:szCs w:val="32"/>
        </w:rPr>
      </w:pPr>
      <w:r>
        <w:rPr>
          <w:rFonts w:ascii="仿宋" w:eastAsia="仿宋" w:hAnsi="仿宋" w:cs="Times New Roman"/>
          <w:b/>
          <w:bCs/>
          <w:sz w:val="32"/>
          <w:szCs w:val="32"/>
          <w:lang w:val="zh-CN"/>
        </w:rPr>
        <w:t>项目名称：</w:t>
      </w:r>
      <w:r>
        <w:rPr>
          <w:rFonts w:ascii="仿宋" w:eastAsia="仿宋" w:hAnsi="仿宋" w:cs="Times New Roman"/>
          <w:sz w:val="32"/>
          <w:szCs w:val="32"/>
        </w:rPr>
        <w:t>乐山市</w:t>
      </w:r>
      <w:r>
        <w:rPr>
          <w:rFonts w:ascii="仿宋" w:eastAsia="仿宋" w:hAnsi="仿宋" w:cs="Times New Roman" w:hint="eastAsia"/>
          <w:sz w:val="32"/>
          <w:szCs w:val="32"/>
        </w:rPr>
        <w:t>主城区</w:t>
      </w:r>
      <w:r>
        <w:rPr>
          <w:rFonts w:ascii="仿宋" w:eastAsia="仿宋" w:hAnsi="仿宋" w:cs="Times New Roman"/>
          <w:sz w:val="32"/>
          <w:szCs w:val="32"/>
        </w:rPr>
        <w:t>排水管网维护费</w:t>
      </w:r>
    </w:p>
    <w:p w:rsidR="000266BF" w:rsidRDefault="000266BF" w:rsidP="000266BF">
      <w:pPr>
        <w:adjustRightInd w:val="0"/>
        <w:snapToGrid w:val="0"/>
        <w:spacing w:line="560" w:lineRule="exact"/>
        <w:ind w:firstLineChars="200" w:firstLine="643"/>
        <w:jc w:val="left"/>
        <w:rPr>
          <w:rFonts w:ascii="仿宋" w:eastAsia="仿宋" w:hAnsi="仿宋" w:cs="Times New Roman"/>
          <w:sz w:val="32"/>
          <w:szCs w:val="32"/>
        </w:rPr>
      </w:pPr>
      <w:r>
        <w:rPr>
          <w:rFonts w:ascii="仿宋" w:eastAsia="仿宋" w:hAnsi="仿宋" w:cs="Times New Roman"/>
          <w:b/>
          <w:bCs/>
          <w:sz w:val="32"/>
          <w:szCs w:val="32"/>
          <w:lang w:val="zh-CN"/>
        </w:rPr>
        <w:t>项目单位：</w:t>
      </w:r>
      <w:r>
        <w:rPr>
          <w:rFonts w:ascii="仿宋" w:eastAsia="仿宋" w:hAnsi="仿宋" w:cs="Times New Roman"/>
          <w:sz w:val="32"/>
          <w:szCs w:val="32"/>
        </w:rPr>
        <w:t xml:space="preserve">乐山市排水管理有限公司 </w:t>
      </w:r>
    </w:p>
    <w:p w:rsidR="000266BF" w:rsidRDefault="000266BF" w:rsidP="000266BF">
      <w:pPr>
        <w:adjustRightInd w:val="0"/>
        <w:snapToGrid w:val="0"/>
        <w:spacing w:line="560" w:lineRule="exact"/>
        <w:ind w:firstLineChars="200" w:firstLine="643"/>
        <w:jc w:val="left"/>
        <w:rPr>
          <w:rFonts w:ascii="仿宋" w:eastAsia="仿宋" w:hAnsi="仿宋" w:cs="Times New Roman"/>
          <w:sz w:val="32"/>
          <w:szCs w:val="32"/>
          <w:lang w:val="zh-CN"/>
        </w:rPr>
      </w:pPr>
      <w:r>
        <w:rPr>
          <w:rFonts w:ascii="仿宋" w:eastAsia="仿宋" w:hAnsi="仿宋" w:cs="Times New Roman"/>
          <w:b/>
          <w:bCs/>
          <w:sz w:val="32"/>
          <w:szCs w:val="32"/>
          <w:lang w:val="zh-CN"/>
        </w:rPr>
        <w:t>主管部门：</w:t>
      </w:r>
      <w:r>
        <w:rPr>
          <w:rFonts w:ascii="仿宋" w:eastAsia="仿宋" w:hAnsi="仿宋" w:cs="Times New Roman"/>
          <w:sz w:val="32"/>
          <w:szCs w:val="32"/>
        </w:rPr>
        <w:t>乐山市</w:t>
      </w:r>
      <w:hyperlink r:id="rId15" w:tgtFrame="https://www.baidu.com/_blank" w:history="1">
        <w:r>
          <w:rPr>
            <w:rFonts w:ascii="仿宋" w:eastAsia="仿宋" w:hAnsi="仿宋" w:cs="Times New Roman"/>
            <w:sz w:val="32"/>
            <w:szCs w:val="32"/>
          </w:rPr>
          <w:t>住房和城乡建设局</w:t>
        </w:r>
      </w:hyperlink>
    </w:p>
    <w:p w:rsidR="000266BF" w:rsidRDefault="000266BF" w:rsidP="000266BF">
      <w:pPr>
        <w:adjustRightInd w:val="0"/>
        <w:snapToGrid w:val="0"/>
        <w:spacing w:line="560" w:lineRule="exact"/>
        <w:ind w:firstLineChars="200" w:firstLine="643"/>
        <w:jc w:val="left"/>
        <w:rPr>
          <w:rFonts w:ascii="仿宋" w:eastAsia="仿宋" w:hAnsi="仿宋" w:cs="Times New Roman"/>
          <w:sz w:val="32"/>
          <w:szCs w:val="32"/>
        </w:rPr>
      </w:pPr>
      <w:r>
        <w:rPr>
          <w:rFonts w:ascii="仿宋" w:eastAsia="仿宋" w:hAnsi="仿宋" w:cs="Times New Roman"/>
          <w:b/>
          <w:bCs/>
          <w:sz w:val="32"/>
          <w:szCs w:val="32"/>
          <w:lang w:val="zh-CN"/>
        </w:rPr>
        <w:t>项目属性（新增/延续）：</w:t>
      </w:r>
      <w:r>
        <w:rPr>
          <w:rFonts w:ascii="仿宋" w:eastAsia="仿宋" w:hAnsi="仿宋" w:cs="Times New Roman"/>
          <w:sz w:val="32"/>
          <w:szCs w:val="32"/>
        </w:rPr>
        <w:t>延续性项目</w:t>
      </w:r>
    </w:p>
    <w:p w:rsidR="000266BF" w:rsidRDefault="000266BF" w:rsidP="000266BF">
      <w:pPr>
        <w:adjustRightInd w:val="0"/>
        <w:snapToGrid w:val="0"/>
        <w:spacing w:line="560" w:lineRule="exact"/>
        <w:ind w:firstLineChars="200" w:firstLine="640"/>
        <w:rPr>
          <w:rFonts w:ascii="楷体" w:eastAsia="楷体" w:hAnsi="楷体" w:cs="Times New Roman"/>
          <w:bCs/>
          <w:sz w:val="32"/>
          <w:szCs w:val="32"/>
        </w:rPr>
      </w:pPr>
      <w:r>
        <w:rPr>
          <w:rFonts w:ascii="楷体" w:eastAsia="楷体" w:hAnsi="楷体" w:cs="Times New Roman" w:hint="eastAsia"/>
          <w:bCs/>
          <w:sz w:val="32"/>
          <w:szCs w:val="32"/>
        </w:rPr>
        <w:t>（二）项目概况</w:t>
      </w:r>
    </w:p>
    <w:p w:rsidR="000266BF" w:rsidRDefault="000266BF" w:rsidP="000266BF">
      <w:pPr>
        <w:adjustRightInd w:val="0"/>
        <w:snapToGrid w:val="0"/>
        <w:spacing w:line="560" w:lineRule="exact"/>
        <w:ind w:firstLineChars="200" w:firstLine="640"/>
        <w:rPr>
          <w:rFonts w:ascii="仿宋" w:eastAsia="仿宋" w:hAnsi="仿宋" w:cs="Times New Roman"/>
          <w:sz w:val="32"/>
          <w:szCs w:val="32"/>
          <w:lang w:bidi="zh-CN"/>
        </w:rPr>
      </w:pPr>
      <w:r>
        <w:rPr>
          <w:rFonts w:ascii="仿宋" w:eastAsia="仿宋" w:hAnsi="仿宋" w:cs="宋体"/>
          <w:sz w:val="32"/>
          <w:szCs w:val="32"/>
          <w:lang w:bidi="zh-CN"/>
        </w:rPr>
        <w:t>乐山市</w:t>
      </w:r>
      <w:r>
        <w:rPr>
          <w:rFonts w:ascii="仿宋" w:eastAsia="仿宋" w:hAnsi="仿宋" w:cs="Times New Roman" w:hint="eastAsia"/>
          <w:sz w:val="32"/>
          <w:szCs w:val="32"/>
        </w:rPr>
        <w:t>主城区</w:t>
      </w:r>
      <w:r>
        <w:rPr>
          <w:rFonts w:ascii="仿宋" w:eastAsia="仿宋" w:hAnsi="仿宋" w:cs="宋体"/>
          <w:sz w:val="32"/>
          <w:szCs w:val="32"/>
          <w:lang w:bidi="zh-CN"/>
        </w:rPr>
        <w:t>排水管网</w:t>
      </w:r>
      <w:r>
        <w:rPr>
          <w:rFonts w:ascii="仿宋" w:eastAsia="仿宋" w:hAnsi="仿宋" w:cs="宋体" w:hint="eastAsia"/>
          <w:sz w:val="32"/>
          <w:szCs w:val="32"/>
          <w:lang w:bidi="zh-CN"/>
        </w:rPr>
        <w:t>维护费</w:t>
      </w:r>
      <w:r>
        <w:rPr>
          <w:rFonts w:ascii="仿宋" w:eastAsia="仿宋" w:hAnsi="仿宋" w:cs="宋体"/>
          <w:sz w:val="32"/>
          <w:szCs w:val="32"/>
          <w:lang w:bidi="zh-CN"/>
        </w:rPr>
        <w:t>项目</w:t>
      </w:r>
      <w:r>
        <w:rPr>
          <w:rFonts w:ascii="仿宋" w:eastAsia="仿宋" w:hAnsi="仿宋" w:cs="宋体" w:hint="eastAsia"/>
          <w:sz w:val="32"/>
          <w:szCs w:val="32"/>
          <w:lang w:bidi="zh-CN"/>
        </w:rPr>
        <w:t>（以下简称该项目）</w:t>
      </w:r>
      <w:r>
        <w:rPr>
          <w:rFonts w:ascii="仿宋" w:eastAsia="仿宋" w:hAnsi="仿宋" w:cs="宋体"/>
          <w:sz w:val="32"/>
          <w:szCs w:val="32"/>
          <w:lang w:bidi="zh-CN"/>
        </w:rPr>
        <w:t>由</w:t>
      </w:r>
      <w:r>
        <w:rPr>
          <w:rFonts w:ascii="仿宋" w:eastAsia="仿宋" w:hAnsi="仿宋" w:cs="宋体" w:hint="eastAsia"/>
          <w:sz w:val="32"/>
          <w:szCs w:val="32"/>
          <w:lang w:bidi="zh-CN"/>
        </w:rPr>
        <w:t>乐山市住房和城乡建设局（以下简称项目主管部门）通过直接委托的方式委托</w:t>
      </w:r>
      <w:r>
        <w:rPr>
          <w:rFonts w:ascii="仿宋" w:eastAsia="仿宋" w:hAnsi="仿宋" w:cs="宋体" w:hint="eastAsia"/>
          <w:sz w:val="32"/>
          <w:szCs w:val="32"/>
          <w:lang w:val="zh-CN" w:bidi="zh-CN"/>
        </w:rPr>
        <w:t>乐山市</w:t>
      </w:r>
      <w:r>
        <w:rPr>
          <w:rFonts w:ascii="仿宋" w:eastAsia="仿宋" w:hAnsi="仿宋" w:cs="宋体" w:hint="eastAsia"/>
          <w:sz w:val="32"/>
          <w:szCs w:val="32"/>
          <w:lang w:bidi="zh-CN"/>
        </w:rPr>
        <w:t>排水管理有限公司（以下简称项目实施单位）实施，</w:t>
      </w:r>
      <w:r>
        <w:rPr>
          <w:rFonts w:ascii="仿宋" w:eastAsia="仿宋" w:hAnsi="仿宋" w:cs="宋体"/>
          <w:sz w:val="32"/>
          <w:szCs w:val="32"/>
          <w:lang w:bidi="zh-CN"/>
        </w:rPr>
        <w:t>项目</w:t>
      </w:r>
      <w:r>
        <w:rPr>
          <w:rFonts w:ascii="仿宋" w:eastAsia="仿宋" w:hAnsi="仿宋" w:cs="宋体" w:hint="eastAsia"/>
          <w:sz w:val="32"/>
          <w:szCs w:val="32"/>
          <w:lang w:bidi="zh-CN"/>
        </w:rPr>
        <w:t>实施的</w:t>
      </w:r>
      <w:r>
        <w:rPr>
          <w:rFonts w:ascii="仿宋" w:eastAsia="仿宋" w:hAnsi="仿宋" w:cs="宋体"/>
          <w:sz w:val="32"/>
          <w:szCs w:val="32"/>
          <w:lang w:bidi="zh-CN"/>
        </w:rPr>
        <w:t>主要内容为</w:t>
      </w:r>
      <w:r>
        <w:rPr>
          <w:rFonts w:ascii="仿宋" w:eastAsia="仿宋" w:hAnsi="仿宋" w:cs="宋体" w:hint="eastAsia"/>
          <w:sz w:val="32"/>
          <w:szCs w:val="32"/>
          <w:lang w:bidi="zh-CN"/>
        </w:rPr>
        <w:t>：</w:t>
      </w:r>
      <w:r>
        <w:rPr>
          <w:rFonts w:ascii="仿宋" w:eastAsia="仿宋" w:hAnsi="仿宋" w:cs="宋体"/>
          <w:sz w:val="32"/>
          <w:szCs w:val="32"/>
          <w:lang w:bidi="zh-CN"/>
        </w:rPr>
        <w:t>对</w:t>
      </w:r>
      <w:r>
        <w:rPr>
          <w:rFonts w:ascii="仿宋" w:eastAsia="仿宋" w:hAnsi="仿宋" w:cs="宋体"/>
          <w:sz w:val="32"/>
          <w:szCs w:val="32"/>
          <w:lang w:val="zh-CN" w:bidi="zh-CN"/>
        </w:rPr>
        <w:t>中心城区城市</w:t>
      </w:r>
      <w:r>
        <w:rPr>
          <w:rFonts w:ascii="仿宋" w:eastAsia="仿宋" w:hAnsi="仿宋" w:cs="Times New Roman"/>
          <w:sz w:val="32"/>
          <w:szCs w:val="32"/>
          <w:lang w:val="zh-CN" w:bidi="zh-CN"/>
        </w:rPr>
        <w:t>608.5公里排水管网</w:t>
      </w:r>
      <w:r>
        <w:rPr>
          <w:rFonts w:ascii="仿宋" w:eastAsia="仿宋" w:hAnsi="仿宋" w:cs="Times New Roman"/>
          <w:sz w:val="32"/>
          <w:szCs w:val="32"/>
          <w:lang w:bidi="zh-CN"/>
        </w:rPr>
        <w:t>系统</w:t>
      </w:r>
      <w:r>
        <w:rPr>
          <w:rFonts w:ascii="仿宋" w:eastAsia="仿宋" w:hAnsi="仿宋" w:cs="宋体" w:hint="eastAsia"/>
          <w:sz w:val="32"/>
          <w:szCs w:val="32"/>
          <w:lang w:bidi="zh-CN"/>
        </w:rPr>
        <w:t>、2</w:t>
      </w:r>
      <w:r>
        <w:rPr>
          <w:rFonts w:ascii="仿宋" w:eastAsia="仿宋" w:hAnsi="仿宋" w:cs="宋体"/>
          <w:sz w:val="32"/>
          <w:szCs w:val="32"/>
          <w:lang w:bidi="zh-CN"/>
        </w:rPr>
        <w:t>7</w:t>
      </w:r>
      <w:r>
        <w:rPr>
          <w:rFonts w:ascii="仿宋" w:eastAsia="仿宋" w:hAnsi="仿宋" w:cs="宋体" w:hint="eastAsia"/>
          <w:sz w:val="32"/>
          <w:szCs w:val="32"/>
          <w:lang w:bidi="zh-CN"/>
        </w:rPr>
        <w:t>个</w:t>
      </w:r>
      <w:r>
        <w:rPr>
          <w:rFonts w:ascii="仿宋" w:eastAsia="仿宋" w:hAnsi="仿宋" w:cs="宋体" w:hint="eastAsia"/>
          <w:sz w:val="32"/>
          <w:szCs w:val="32"/>
          <w:lang w:val="zh-CN" w:bidi="zh-CN"/>
        </w:rPr>
        <w:t>泵站</w:t>
      </w:r>
      <w:r>
        <w:rPr>
          <w:rFonts w:ascii="仿宋" w:eastAsia="仿宋" w:hAnsi="仿宋" w:cs="宋体" w:hint="eastAsia"/>
          <w:color w:val="000000"/>
          <w:sz w:val="32"/>
          <w:szCs w:val="32"/>
          <w:shd w:val="clear" w:color="auto" w:fill="FFFFFF"/>
          <w:lang w:bidi="zh-CN"/>
        </w:rPr>
        <w:t>及其</w:t>
      </w:r>
      <w:r>
        <w:rPr>
          <w:rFonts w:ascii="仿宋" w:eastAsia="仿宋" w:hAnsi="仿宋" w:cs="宋体"/>
          <w:sz w:val="32"/>
          <w:szCs w:val="32"/>
          <w:lang w:bidi="zh-CN"/>
        </w:rPr>
        <w:t>各项</w:t>
      </w:r>
      <w:r>
        <w:rPr>
          <w:rFonts w:ascii="仿宋" w:eastAsia="仿宋" w:hAnsi="仿宋" w:cs="宋体"/>
          <w:sz w:val="32"/>
          <w:szCs w:val="32"/>
          <w:lang w:val="zh-CN" w:bidi="zh-CN"/>
        </w:rPr>
        <w:t>配套</w:t>
      </w:r>
      <w:r>
        <w:rPr>
          <w:rFonts w:ascii="仿宋" w:eastAsia="仿宋" w:hAnsi="仿宋" w:cs="宋体" w:hint="eastAsia"/>
          <w:sz w:val="32"/>
          <w:szCs w:val="32"/>
          <w:lang w:val="zh-CN" w:bidi="zh-CN"/>
        </w:rPr>
        <w:t>设备</w:t>
      </w:r>
      <w:r>
        <w:rPr>
          <w:rFonts w:ascii="仿宋" w:eastAsia="仿宋" w:hAnsi="仿宋" w:cs="宋体"/>
          <w:sz w:val="32"/>
          <w:szCs w:val="32"/>
          <w:lang w:val="zh-CN" w:bidi="zh-CN"/>
        </w:rPr>
        <w:t>设施</w:t>
      </w:r>
      <w:r>
        <w:rPr>
          <w:rFonts w:ascii="仿宋" w:eastAsia="仿宋" w:hAnsi="仿宋" w:cs="宋体"/>
          <w:sz w:val="32"/>
          <w:szCs w:val="32"/>
          <w:lang w:bidi="zh-CN"/>
        </w:rPr>
        <w:t>进行</w:t>
      </w:r>
      <w:r>
        <w:rPr>
          <w:rFonts w:ascii="仿宋" w:eastAsia="仿宋" w:hAnsi="仿宋" w:cs="宋体"/>
          <w:sz w:val="32"/>
          <w:szCs w:val="32"/>
          <w:lang w:val="zh-CN" w:bidi="zh-CN"/>
        </w:rPr>
        <w:t>维护，</w:t>
      </w:r>
      <w:r>
        <w:rPr>
          <w:rFonts w:ascii="仿宋" w:eastAsia="仿宋" w:hAnsi="仿宋" w:cs="宋体"/>
          <w:sz w:val="32"/>
          <w:szCs w:val="32"/>
          <w:lang w:bidi="zh-CN"/>
        </w:rPr>
        <w:t>保障</w:t>
      </w:r>
      <w:r>
        <w:rPr>
          <w:rFonts w:ascii="仿宋" w:eastAsia="仿宋" w:hAnsi="仿宋" w:cs="Times New Roman"/>
          <w:sz w:val="32"/>
          <w:szCs w:val="32"/>
          <w:lang w:bidi="zh-CN"/>
        </w:rPr>
        <w:t>乐山市污水管网系统正常运转</w:t>
      </w:r>
      <w:r>
        <w:rPr>
          <w:rFonts w:ascii="仿宋" w:eastAsia="仿宋" w:hAnsi="仿宋" w:cs="Times New Roman" w:hint="eastAsia"/>
          <w:sz w:val="32"/>
          <w:szCs w:val="32"/>
          <w:lang w:bidi="zh-CN"/>
        </w:rPr>
        <w:t>，具体维护内容如下：</w:t>
      </w:r>
    </w:p>
    <w:p w:rsidR="000266BF" w:rsidRDefault="000266BF" w:rsidP="000266BF">
      <w:pPr>
        <w:widowControl/>
        <w:adjustRightInd w:val="0"/>
        <w:snapToGrid w:val="0"/>
        <w:spacing w:line="560" w:lineRule="exact"/>
        <w:ind w:firstLineChars="200" w:firstLine="640"/>
        <w:rPr>
          <w:rFonts w:ascii="仿宋" w:eastAsia="仿宋" w:hAnsi="仿宋" w:cs="宋体"/>
          <w:sz w:val="32"/>
          <w:szCs w:val="32"/>
          <w:lang w:bidi="zh-CN"/>
        </w:rPr>
      </w:pPr>
      <w:r>
        <w:rPr>
          <w:rFonts w:ascii="仿宋" w:eastAsia="仿宋" w:hAnsi="仿宋" w:cs="Arial" w:hint="eastAsia"/>
          <w:sz w:val="32"/>
          <w:szCs w:val="32"/>
        </w:rPr>
        <w:t>1</w:t>
      </w:r>
      <w:r>
        <w:rPr>
          <w:rFonts w:ascii="仿宋" w:eastAsia="仿宋" w:hAnsi="仿宋" w:cs="宋体"/>
          <w:sz w:val="32"/>
          <w:szCs w:val="32"/>
          <w:lang w:bidi="zh-CN"/>
        </w:rPr>
        <w:t>.</w:t>
      </w:r>
      <w:r>
        <w:rPr>
          <w:rFonts w:ascii="仿宋" w:eastAsia="仿宋" w:hAnsi="仿宋" w:cs="宋体" w:hint="eastAsia"/>
          <w:sz w:val="32"/>
          <w:szCs w:val="32"/>
          <w:lang w:val="zh-CN" w:bidi="zh-CN"/>
        </w:rPr>
        <w:t>对主城区北至青江新区、嘉瑞大道，南至滨江路，东至翡翠片区、大佛景区，西至肖坝片区约</w:t>
      </w:r>
      <w:r>
        <w:rPr>
          <w:rFonts w:ascii="仿宋" w:eastAsia="仿宋" w:hAnsi="仿宋" w:cs="宋体"/>
          <w:sz w:val="32"/>
          <w:szCs w:val="32"/>
          <w:lang w:bidi="zh-CN"/>
        </w:rPr>
        <w:t>608.5公里</w:t>
      </w:r>
      <w:r>
        <w:rPr>
          <w:rFonts w:ascii="仿宋" w:eastAsia="仿宋" w:hAnsi="仿宋" w:cs="宋体" w:hint="eastAsia"/>
          <w:sz w:val="32"/>
          <w:szCs w:val="32"/>
          <w:lang w:bidi="zh-CN"/>
        </w:rPr>
        <w:t>（其中：污水管长</w:t>
      </w:r>
      <w:r>
        <w:rPr>
          <w:rFonts w:ascii="仿宋" w:eastAsia="仿宋" w:hAnsi="仿宋" w:cs="宋体"/>
          <w:sz w:val="32"/>
          <w:szCs w:val="32"/>
          <w:lang w:bidi="zh-CN"/>
        </w:rPr>
        <w:t>200.188</w:t>
      </w:r>
      <w:r>
        <w:rPr>
          <w:rFonts w:ascii="仿宋" w:eastAsia="仿宋" w:hAnsi="仿宋" w:cs="宋体" w:hint="eastAsia"/>
          <w:sz w:val="32"/>
          <w:szCs w:val="32"/>
          <w:lang w:bidi="zh-CN"/>
        </w:rPr>
        <w:t>公里，雨水管长度</w:t>
      </w:r>
      <w:r>
        <w:rPr>
          <w:rFonts w:ascii="仿宋" w:eastAsia="仿宋" w:hAnsi="仿宋" w:cs="宋体"/>
          <w:sz w:val="32"/>
          <w:szCs w:val="32"/>
          <w:lang w:bidi="zh-CN"/>
        </w:rPr>
        <w:t>320.101</w:t>
      </w:r>
      <w:r>
        <w:rPr>
          <w:rFonts w:ascii="仿宋" w:eastAsia="仿宋" w:hAnsi="仿宋" w:cs="宋体" w:hint="eastAsia"/>
          <w:sz w:val="32"/>
          <w:szCs w:val="32"/>
          <w:lang w:bidi="zh-CN"/>
        </w:rPr>
        <w:t>公里，雨污混流管长度</w:t>
      </w:r>
      <w:r>
        <w:rPr>
          <w:rFonts w:ascii="仿宋" w:eastAsia="仿宋" w:hAnsi="仿宋" w:cs="宋体"/>
          <w:sz w:val="32"/>
          <w:szCs w:val="32"/>
          <w:lang w:bidi="zh-CN"/>
        </w:rPr>
        <w:t>88.211</w:t>
      </w:r>
      <w:r>
        <w:rPr>
          <w:rFonts w:ascii="仿宋" w:eastAsia="仿宋" w:hAnsi="仿宋" w:cs="宋体" w:hint="eastAsia"/>
          <w:sz w:val="32"/>
          <w:szCs w:val="32"/>
          <w:lang w:bidi="zh-CN"/>
        </w:rPr>
        <w:t>公里）、</w:t>
      </w:r>
      <w:r>
        <w:rPr>
          <w:rFonts w:ascii="仿宋" w:eastAsia="仿宋" w:hAnsi="仿宋" w:cs="宋体"/>
          <w:sz w:val="32"/>
          <w:szCs w:val="32"/>
          <w:lang w:bidi="zh-CN"/>
        </w:rPr>
        <w:t>15512</w:t>
      </w:r>
      <w:r>
        <w:rPr>
          <w:rFonts w:ascii="仿宋" w:eastAsia="仿宋" w:hAnsi="仿宋" w:cs="宋体" w:hint="eastAsia"/>
          <w:sz w:val="32"/>
          <w:szCs w:val="32"/>
          <w:lang w:bidi="zh-CN"/>
        </w:rPr>
        <w:t>个检查井、</w:t>
      </w:r>
      <w:r>
        <w:rPr>
          <w:rFonts w:ascii="仿宋" w:eastAsia="仿宋" w:hAnsi="仿宋" w:cs="宋体"/>
          <w:sz w:val="32"/>
          <w:szCs w:val="32"/>
          <w:lang w:bidi="zh-CN"/>
        </w:rPr>
        <w:t>10152</w:t>
      </w:r>
      <w:r>
        <w:rPr>
          <w:rFonts w:ascii="仿宋" w:eastAsia="仿宋" w:hAnsi="仿宋" w:cs="宋体" w:hint="eastAsia"/>
          <w:sz w:val="32"/>
          <w:szCs w:val="32"/>
          <w:lang w:bidi="zh-CN"/>
        </w:rPr>
        <w:t>个雨篦子、沟渠、道路边沟的日常巡查，清掏、疏浚以及日常维护、更换工作。</w:t>
      </w:r>
    </w:p>
    <w:p w:rsidR="000266BF" w:rsidRDefault="000266BF" w:rsidP="000266BF">
      <w:pPr>
        <w:widowControl/>
        <w:adjustRightInd w:val="0"/>
        <w:snapToGrid w:val="0"/>
        <w:spacing w:line="560" w:lineRule="exact"/>
        <w:ind w:firstLineChars="200" w:firstLine="640"/>
        <w:rPr>
          <w:rFonts w:ascii="仿宋" w:eastAsia="仿宋" w:hAnsi="仿宋" w:cs="宋体"/>
          <w:sz w:val="32"/>
          <w:szCs w:val="32"/>
          <w:lang w:bidi="zh-CN"/>
        </w:rPr>
      </w:pPr>
      <w:r>
        <w:rPr>
          <w:rFonts w:ascii="仿宋" w:eastAsia="仿宋" w:hAnsi="仿宋" w:cs="宋体"/>
          <w:sz w:val="32"/>
          <w:szCs w:val="32"/>
          <w:lang w:bidi="zh-CN"/>
        </w:rPr>
        <w:t>2.</w:t>
      </w:r>
      <w:r>
        <w:rPr>
          <w:rFonts w:ascii="仿宋" w:eastAsia="仿宋" w:hAnsi="仿宋" w:cs="宋体" w:hint="eastAsia"/>
          <w:sz w:val="32"/>
          <w:szCs w:val="32"/>
          <w:lang w:bidi="zh-CN"/>
        </w:rPr>
        <w:t>维护范围内雨、污水提升泵及污水处理站的日常巡查、维护保养、设备维修（不含大修）工作。</w:t>
      </w:r>
    </w:p>
    <w:p w:rsidR="000266BF" w:rsidRDefault="000266BF" w:rsidP="000266BF">
      <w:pPr>
        <w:widowControl/>
        <w:adjustRightInd w:val="0"/>
        <w:snapToGrid w:val="0"/>
        <w:spacing w:line="560" w:lineRule="exact"/>
        <w:ind w:firstLineChars="200" w:firstLine="640"/>
        <w:rPr>
          <w:rFonts w:ascii="仿宋" w:eastAsia="仿宋" w:hAnsi="仿宋" w:cs="宋体"/>
          <w:sz w:val="32"/>
          <w:szCs w:val="32"/>
          <w:lang w:bidi="zh-CN"/>
        </w:rPr>
      </w:pPr>
      <w:r>
        <w:rPr>
          <w:rFonts w:ascii="仿宋" w:eastAsia="仿宋" w:hAnsi="仿宋" w:cs="宋体"/>
          <w:sz w:val="32"/>
          <w:szCs w:val="32"/>
          <w:lang w:bidi="zh-CN"/>
        </w:rPr>
        <w:t>3</w:t>
      </w:r>
      <w:r>
        <w:rPr>
          <w:rFonts w:ascii="仿宋" w:eastAsia="仿宋" w:hAnsi="仿宋" w:cs="宋体" w:hint="eastAsia"/>
          <w:sz w:val="32"/>
          <w:szCs w:val="32"/>
          <w:lang w:bidi="zh-CN"/>
        </w:rPr>
        <w:t>.维护范围内排水口日常巡查，发现问题及时溯源并上报主管部门。</w:t>
      </w:r>
    </w:p>
    <w:p w:rsidR="000266BF" w:rsidRDefault="000266BF" w:rsidP="000266BF">
      <w:pPr>
        <w:widowControl/>
        <w:adjustRightInd w:val="0"/>
        <w:snapToGrid w:val="0"/>
        <w:spacing w:line="560" w:lineRule="exact"/>
        <w:ind w:firstLineChars="200" w:firstLine="640"/>
        <w:rPr>
          <w:rFonts w:ascii="仿宋" w:eastAsia="仿宋" w:hAnsi="仿宋" w:cs="宋体"/>
          <w:sz w:val="32"/>
          <w:szCs w:val="32"/>
          <w:lang w:bidi="zh-CN"/>
        </w:rPr>
      </w:pPr>
      <w:r>
        <w:rPr>
          <w:rFonts w:ascii="仿宋" w:eastAsia="仿宋" w:hAnsi="仿宋" w:cs="宋体"/>
          <w:sz w:val="32"/>
          <w:szCs w:val="32"/>
          <w:lang w:bidi="zh-CN"/>
        </w:rPr>
        <w:lastRenderedPageBreak/>
        <w:t>4</w:t>
      </w:r>
      <w:r>
        <w:rPr>
          <w:rFonts w:ascii="仿宋" w:eastAsia="仿宋" w:hAnsi="仿宋" w:cs="宋体" w:hint="eastAsia"/>
          <w:sz w:val="32"/>
          <w:szCs w:val="32"/>
          <w:lang w:bidi="zh-CN"/>
        </w:rPr>
        <w:t>.维护范围内涉及的心连心舆情件协调、处理工作。</w:t>
      </w:r>
    </w:p>
    <w:p w:rsidR="000266BF" w:rsidRDefault="000266BF" w:rsidP="000266BF">
      <w:pPr>
        <w:widowControl/>
        <w:adjustRightInd w:val="0"/>
        <w:snapToGrid w:val="0"/>
        <w:spacing w:line="580" w:lineRule="exact"/>
        <w:ind w:firstLineChars="200" w:firstLine="640"/>
        <w:rPr>
          <w:rFonts w:ascii="仿宋" w:eastAsia="仿宋" w:hAnsi="仿宋" w:cs="宋体"/>
          <w:sz w:val="32"/>
          <w:szCs w:val="32"/>
          <w:lang w:bidi="zh-CN"/>
        </w:rPr>
      </w:pPr>
      <w:r>
        <w:rPr>
          <w:rFonts w:ascii="仿宋" w:eastAsia="仿宋" w:hAnsi="仿宋" w:cs="宋体"/>
          <w:sz w:val="32"/>
          <w:szCs w:val="32"/>
          <w:lang w:bidi="zh-CN"/>
        </w:rPr>
        <w:t>5</w:t>
      </w:r>
      <w:r>
        <w:rPr>
          <w:rFonts w:ascii="仿宋" w:eastAsia="仿宋" w:hAnsi="仿宋" w:cs="宋体" w:hint="eastAsia"/>
          <w:sz w:val="32"/>
          <w:szCs w:val="32"/>
          <w:lang w:bidi="zh-CN"/>
        </w:rPr>
        <w:t>.维护范围内防汛抢险工作。</w:t>
      </w:r>
    </w:p>
    <w:p w:rsidR="000266BF" w:rsidRDefault="000266BF" w:rsidP="000266BF">
      <w:pPr>
        <w:adjustRightInd w:val="0"/>
        <w:snapToGrid w:val="0"/>
        <w:spacing w:line="560" w:lineRule="exact"/>
        <w:ind w:firstLineChars="200" w:firstLine="640"/>
        <w:rPr>
          <w:rFonts w:ascii="楷体" w:eastAsia="楷体" w:hAnsi="楷体" w:cs="Times New Roman"/>
          <w:bCs/>
          <w:sz w:val="32"/>
          <w:szCs w:val="32"/>
        </w:rPr>
      </w:pPr>
      <w:r>
        <w:rPr>
          <w:rFonts w:ascii="楷体" w:eastAsia="楷体" w:hAnsi="楷体" w:cs="Times New Roman" w:hint="eastAsia"/>
          <w:bCs/>
          <w:sz w:val="32"/>
          <w:szCs w:val="32"/>
        </w:rPr>
        <w:t>（三）项目预算总额</w:t>
      </w:r>
    </w:p>
    <w:p w:rsidR="000266BF" w:rsidRDefault="000266BF" w:rsidP="000266BF">
      <w:pPr>
        <w:adjustRightInd w:val="0"/>
        <w:snapToGrid w:val="0"/>
        <w:spacing w:line="560" w:lineRule="exact"/>
        <w:ind w:firstLineChars="200" w:firstLine="640"/>
        <w:rPr>
          <w:rFonts w:ascii="楷体" w:eastAsia="楷体" w:hAnsi="楷体" w:cs="Times New Roman"/>
          <w:bCs/>
          <w:sz w:val="32"/>
          <w:szCs w:val="32"/>
        </w:rPr>
      </w:pPr>
      <w:r>
        <w:rPr>
          <w:rFonts w:ascii="仿宋" w:eastAsia="仿宋" w:hAnsi="仿宋" w:cs="Times New Roman" w:hint="eastAsia"/>
          <w:bCs/>
          <w:sz w:val="32"/>
          <w:szCs w:val="32"/>
        </w:rPr>
        <w:t>2022年市排水公司通过市住建局申请预算项目“乐山市主城区排水管</w:t>
      </w:r>
      <w:r>
        <w:rPr>
          <w:rFonts w:ascii="Times New Roman" w:eastAsia="仿宋" w:hAnsi="Times New Roman" w:cs="Times New Roman" w:hint="eastAsia"/>
          <w:bCs/>
          <w:sz w:val="32"/>
          <w:szCs w:val="32"/>
        </w:rPr>
        <w:t>网及三污厂运行维护费”，市财政局核定项目预算</w:t>
      </w:r>
      <w:r>
        <w:rPr>
          <w:rFonts w:ascii="Times New Roman" w:eastAsia="仿宋" w:hAnsi="Times New Roman" w:cs="Times New Roman" w:hint="eastAsia"/>
          <w:bCs/>
          <w:sz w:val="32"/>
          <w:szCs w:val="32"/>
        </w:rPr>
        <w:t>1216</w:t>
      </w:r>
      <w:r>
        <w:rPr>
          <w:rFonts w:ascii="Times New Roman" w:eastAsia="仿宋" w:hAnsi="Times New Roman" w:cs="Times New Roman" w:hint="eastAsia"/>
          <w:bCs/>
          <w:sz w:val="32"/>
          <w:szCs w:val="32"/>
        </w:rPr>
        <w:t>万元（此次评价仅对子项目</w:t>
      </w:r>
      <w:r>
        <w:rPr>
          <w:rFonts w:ascii="仿宋" w:eastAsia="仿宋" w:hAnsi="仿宋" w:cs="Times New Roman" w:hint="eastAsia"/>
          <w:bCs/>
          <w:sz w:val="32"/>
          <w:szCs w:val="32"/>
        </w:rPr>
        <w:t>主城区排水管</w:t>
      </w:r>
      <w:r>
        <w:rPr>
          <w:rFonts w:ascii="Times New Roman" w:eastAsia="仿宋" w:hAnsi="Times New Roman" w:cs="Times New Roman" w:hint="eastAsia"/>
          <w:bCs/>
          <w:sz w:val="32"/>
          <w:szCs w:val="32"/>
        </w:rPr>
        <w:t>网开展评价，不涉及三污厂运行维护以及管网</w:t>
      </w:r>
      <w:r>
        <w:rPr>
          <w:rFonts w:ascii="Times New Roman" w:eastAsia="仿宋" w:hAnsi="Times New Roman" w:cs="Times New Roman" w:hint="eastAsia"/>
          <w:bCs/>
          <w:sz w:val="32"/>
          <w:szCs w:val="32"/>
        </w:rPr>
        <w:t>5</w:t>
      </w:r>
      <w:r>
        <w:rPr>
          <w:rFonts w:ascii="Times New Roman" w:eastAsia="仿宋" w:hAnsi="Times New Roman" w:cs="Times New Roman" w:hint="eastAsia"/>
          <w:bCs/>
          <w:sz w:val="32"/>
          <w:szCs w:val="32"/>
        </w:rPr>
        <w:t>万元以上、泵站</w:t>
      </w:r>
      <w:r>
        <w:rPr>
          <w:rFonts w:ascii="Times New Roman" w:eastAsia="仿宋" w:hAnsi="Times New Roman" w:cs="Times New Roman" w:hint="eastAsia"/>
          <w:bCs/>
          <w:sz w:val="32"/>
          <w:szCs w:val="32"/>
        </w:rPr>
        <w:t>1</w:t>
      </w:r>
      <w:r>
        <w:rPr>
          <w:rFonts w:ascii="Times New Roman" w:eastAsia="仿宋" w:hAnsi="Times New Roman" w:cs="Times New Roman"/>
          <w:bCs/>
          <w:sz w:val="32"/>
          <w:szCs w:val="32"/>
        </w:rPr>
        <w:t>0</w:t>
      </w:r>
      <w:r>
        <w:rPr>
          <w:rFonts w:ascii="Times New Roman" w:eastAsia="仿宋" w:hAnsi="Times New Roman" w:cs="Times New Roman" w:hint="eastAsia"/>
          <w:bCs/>
          <w:sz w:val="32"/>
          <w:szCs w:val="32"/>
        </w:rPr>
        <w:t>万元以上维修费用）。</w:t>
      </w:r>
    </w:p>
    <w:p w:rsidR="000266BF" w:rsidRDefault="000266BF" w:rsidP="000266BF">
      <w:pPr>
        <w:spacing w:line="560" w:lineRule="exact"/>
        <w:ind w:firstLineChars="200" w:firstLine="640"/>
        <w:jc w:val="left"/>
        <w:rPr>
          <w:rFonts w:ascii="Times New Roman" w:eastAsia="黑体" w:hAnsi="Times New Roman" w:cs="Times New Roman"/>
          <w:sz w:val="32"/>
          <w:szCs w:val="32"/>
        </w:rPr>
      </w:pPr>
      <w:bookmarkStart w:id="26" w:name="_Toc20155"/>
      <w:bookmarkStart w:id="27" w:name="_Toc18266"/>
      <w:bookmarkStart w:id="28" w:name="_Toc23719"/>
      <w:bookmarkStart w:id="29" w:name="_Toc27699"/>
      <w:bookmarkStart w:id="30" w:name="_Toc19859"/>
      <w:bookmarkStart w:id="31" w:name="_Toc47704423"/>
      <w:bookmarkStart w:id="32" w:name="_Toc19000"/>
      <w:bookmarkStart w:id="33" w:name="_Toc2015"/>
      <w:bookmarkStart w:id="34" w:name="_Toc27748"/>
      <w:bookmarkStart w:id="35" w:name="_Toc14250"/>
      <w:r>
        <w:rPr>
          <w:rFonts w:ascii="Times New Roman" w:eastAsia="黑体" w:hAnsi="Times New Roman" w:cs="Times New Roman" w:hint="eastAsia"/>
          <w:sz w:val="32"/>
          <w:szCs w:val="32"/>
        </w:rPr>
        <w:t>二、</w:t>
      </w:r>
      <w:r>
        <w:rPr>
          <w:rFonts w:ascii="Times New Roman" w:eastAsia="黑体" w:hAnsi="Times New Roman" w:cs="Times New Roman"/>
          <w:sz w:val="32"/>
          <w:szCs w:val="32"/>
        </w:rPr>
        <w:t>评</w:t>
      </w:r>
      <w:r>
        <w:rPr>
          <w:rFonts w:ascii="Times New Roman" w:eastAsia="黑体" w:hAnsi="Times New Roman" w:cs="Times New Roman" w:hint="eastAsia"/>
          <w:sz w:val="32"/>
          <w:szCs w:val="32"/>
        </w:rPr>
        <w:t>价</w:t>
      </w:r>
      <w:r>
        <w:rPr>
          <w:rFonts w:ascii="Times New Roman" w:eastAsia="黑体" w:hAnsi="Times New Roman" w:cs="Times New Roman"/>
          <w:sz w:val="32"/>
          <w:szCs w:val="32"/>
        </w:rPr>
        <w:t>方式和方法</w:t>
      </w:r>
      <w:bookmarkEnd w:id="26"/>
      <w:bookmarkEnd w:id="27"/>
      <w:bookmarkEnd w:id="28"/>
      <w:bookmarkEnd w:id="29"/>
      <w:bookmarkEnd w:id="30"/>
      <w:bookmarkEnd w:id="31"/>
      <w:bookmarkEnd w:id="32"/>
      <w:bookmarkEnd w:id="33"/>
      <w:bookmarkEnd w:id="34"/>
      <w:bookmarkEnd w:id="35"/>
    </w:p>
    <w:p w:rsidR="000266BF" w:rsidRDefault="000266BF" w:rsidP="000266BF">
      <w:pPr>
        <w:keepNext/>
        <w:keepLines/>
        <w:adjustRightInd w:val="0"/>
        <w:snapToGrid w:val="0"/>
        <w:spacing w:line="560" w:lineRule="exact"/>
        <w:ind w:firstLineChars="200" w:firstLine="640"/>
        <w:outlineLvl w:val="1"/>
        <w:rPr>
          <w:rFonts w:ascii="楷体" w:eastAsia="楷体" w:hAnsi="楷体" w:cs="Times New Roman"/>
          <w:bCs/>
          <w:sz w:val="32"/>
          <w:szCs w:val="32"/>
        </w:rPr>
      </w:pPr>
      <w:bookmarkStart w:id="36" w:name="_Toc21932"/>
      <w:bookmarkStart w:id="37" w:name="_Toc29936"/>
      <w:bookmarkStart w:id="38" w:name="_Toc22109"/>
      <w:bookmarkStart w:id="39" w:name="_Toc757"/>
      <w:bookmarkStart w:id="40" w:name="_Toc4930"/>
      <w:bookmarkStart w:id="41" w:name="_Toc31766"/>
      <w:bookmarkStart w:id="42" w:name="_Toc13693"/>
      <w:bookmarkStart w:id="43" w:name="_Toc47704424"/>
      <w:bookmarkStart w:id="44" w:name="_Toc5303"/>
      <w:bookmarkStart w:id="45" w:name="_Toc26910"/>
      <w:r>
        <w:rPr>
          <w:rFonts w:ascii="楷体" w:eastAsia="楷体" w:hAnsi="楷体" w:cs="Times New Roman" w:hint="eastAsia"/>
          <w:bCs/>
          <w:sz w:val="32"/>
          <w:szCs w:val="32"/>
        </w:rPr>
        <w:t>（一）</w:t>
      </w:r>
      <w:r>
        <w:rPr>
          <w:rFonts w:ascii="楷体" w:eastAsia="楷体" w:hAnsi="楷体" w:cs="Times New Roman"/>
          <w:bCs/>
          <w:sz w:val="32"/>
          <w:szCs w:val="32"/>
        </w:rPr>
        <w:t>评</w:t>
      </w:r>
      <w:r>
        <w:rPr>
          <w:rFonts w:ascii="楷体" w:eastAsia="楷体" w:hAnsi="楷体" w:cs="Times New Roman" w:hint="eastAsia"/>
          <w:bCs/>
          <w:sz w:val="32"/>
          <w:szCs w:val="32"/>
        </w:rPr>
        <w:t>价</w:t>
      </w:r>
      <w:r>
        <w:rPr>
          <w:rFonts w:ascii="楷体" w:eastAsia="楷体" w:hAnsi="楷体" w:cs="Times New Roman"/>
          <w:bCs/>
          <w:sz w:val="32"/>
          <w:szCs w:val="32"/>
        </w:rPr>
        <w:t>程序</w:t>
      </w:r>
      <w:bookmarkEnd w:id="36"/>
      <w:bookmarkEnd w:id="37"/>
      <w:bookmarkEnd w:id="38"/>
      <w:bookmarkEnd w:id="39"/>
      <w:bookmarkEnd w:id="40"/>
      <w:bookmarkEnd w:id="41"/>
      <w:bookmarkEnd w:id="42"/>
      <w:bookmarkEnd w:id="43"/>
      <w:bookmarkEnd w:id="44"/>
      <w:bookmarkEnd w:id="45"/>
    </w:p>
    <w:p w:rsidR="000266BF" w:rsidRDefault="000266BF" w:rsidP="000266BF">
      <w:pPr>
        <w:adjustRightInd w:val="0"/>
        <w:snapToGrid w:val="0"/>
        <w:spacing w:line="560" w:lineRule="exact"/>
        <w:ind w:rightChars="-27" w:right="-57" w:firstLineChars="200" w:firstLine="640"/>
        <w:jc w:val="left"/>
        <w:rPr>
          <w:rFonts w:ascii="Times New Roman" w:eastAsia="仿宋" w:hAnsi="Times New Roman" w:cs="Times New Roman"/>
          <w:bCs/>
          <w:sz w:val="32"/>
          <w:szCs w:val="32"/>
        </w:rPr>
      </w:pPr>
      <w:r>
        <w:rPr>
          <w:rFonts w:ascii="Times New Roman" w:eastAsia="仿宋" w:hAnsi="Times New Roman" w:cs="Times New Roman" w:hint="eastAsia"/>
          <w:bCs/>
          <w:sz w:val="32"/>
          <w:szCs w:val="32"/>
        </w:rPr>
        <w:t>根据市财政局</w:t>
      </w:r>
      <w:r>
        <w:rPr>
          <w:rFonts w:ascii="Times New Roman" w:eastAsia="仿宋" w:hAnsi="Times New Roman" w:cs="Times New Roman" w:hint="eastAsia"/>
          <w:bCs/>
          <w:sz w:val="32"/>
          <w:szCs w:val="32"/>
        </w:rPr>
        <w:t>2</w:t>
      </w:r>
      <w:r>
        <w:rPr>
          <w:rFonts w:ascii="Times New Roman" w:eastAsia="仿宋" w:hAnsi="Times New Roman" w:cs="Times New Roman"/>
          <w:bCs/>
          <w:sz w:val="32"/>
          <w:szCs w:val="32"/>
        </w:rPr>
        <w:t>023</w:t>
      </w:r>
      <w:r>
        <w:rPr>
          <w:rFonts w:ascii="Times New Roman" w:eastAsia="仿宋" w:hAnsi="Times New Roman" w:cs="Times New Roman" w:hint="eastAsia"/>
          <w:bCs/>
          <w:sz w:val="32"/>
          <w:szCs w:val="32"/>
        </w:rPr>
        <w:t>年绩效评价工作安排，组成评价组，分前期准备、现场评价、意见交换、报告撰写四个阶段组织实施。评价组到被评价单位现场查看项目运行情况，查阅相关资料，对提供的数据汇总整理、分析测算形成评价结论，经复核和交换意见后形成绩效评价报告。</w:t>
      </w:r>
    </w:p>
    <w:p w:rsidR="000266BF" w:rsidRDefault="000266BF" w:rsidP="000266BF">
      <w:pPr>
        <w:adjustRightInd w:val="0"/>
        <w:snapToGrid w:val="0"/>
        <w:spacing w:line="560" w:lineRule="exact"/>
        <w:ind w:rightChars="-27" w:right="-57" w:firstLineChars="200" w:firstLine="640"/>
        <w:jc w:val="left"/>
        <w:rPr>
          <w:rFonts w:ascii="楷体" w:eastAsia="楷体" w:hAnsi="楷体" w:cs="Times New Roman"/>
          <w:bCs/>
          <w:sz w:val="32"/>
          <w:szCs w:val="32"/>
        </w:rPr>
      </w:pPr>
      <w:r>
        <w:rPr>
          <w:rFonts w:ascii="楷体" w:eastAsia="楷体" w:hAnsi="楷体" w:cs="Times New Roman" w:hint="eastAsia"/>
          <w:bCs/>
          <w:sz w:val="32"/>
          <w:szCs w:val="32"/>
        </w:rPr>
        <w:t>（二）评价思路及方法</w:t>
      </w:r>
    </w:p>
    <w:p w:rsidR="000266BF" w:rsidRDefault="000266BF" w:rsidP="000266BF">
      <w:pPr>
        <w:adjustRightInd w:val="0"/>
        <w:snapToGrid w:val="0"/>
        <w:spacing w:line="560" w:lineRule="exact"/>
        <w:ind w:rightChars="-27" w:right="-57" w:firstLineChars="200" w:firstLine="640"/>
        <w:jc w:val="left"/>
        <w:rPr>
          <w:rFonts w:ascii="Times New Roman" w:eastAsia="仿宋" w:hAnsi="Times New Roman" w:cs="Times New Roman"/>
          <w:sz w:val="32"/>
          <w:szCs w:val="32"/>
        </w:rPr>
      </w:pPr>
      <w:r>
        <w:rPr>
          <w:rFonts w:ascii="Times New Roman" w:eastAsia="仿宋" w:hAnsi="Times New Roman" w:cs="Times New Roman" w:hint="eastAsia"/>
          <w:sz w:val="32"/>
          <w:szCs w:val="32"/>
        </w:rPr>
        <w:t>本次评价，按照“目标</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过程</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产出</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效益”的环节，以现场评价和非现场评价相结合的方式进行。现场评价采取座谈和实地查看管网系统的运行，了解项目单位运维情况，查阅项目单位相关管理制度、运维工作记录，收集相关资料。非现场评价以项目单位历史统计及运营维护考核方案为切入点，重点评价项目单位项目决策、项目管理、项目完成和项目效果情况。</w:t>
      </w:r>
    </w:p>
    <w:p w:rsidR="000266BF" w:rsidRDefault="000266BF" w:rsidP="000266BF">
      <w:pPr>
        <w:spacing w:line="360" w:lineRule="auto"/>
        <w:ind w:firstLineChars="200" w:firstLine="640"/>
        <w:jc w:val="left"/>
        <w:rPr>
          <w:rFonts w:ascii="Times New Roman" w:eastAsia="黑体" w:hAnsi="Times New Roman" w:cs="Times New Roman"/>
          <w:sz w:val="32"/>
          <w:szCs w:val="32"/>
        </w:rPr>
      </w:pPr>
      <w:r>
        <w:rPr>
          <w:rFonts w:ascii="Times New Roman" w:eastAsia="黑体" w:hAnsi="Times New Roman" w:cs="Times New Roman" w:hint="eastAsia"/>
          <w:sz w:val="32"/>
          <w:szCs w:val="32"/>
        </w:rPr>
        <w:t>三、项目评价结论</w:t>
      </w:r>
    </w:p>
    <w:p w:rsidR="000266BF" w:rsidRDefault="000266BF" w:rsidP="000266BF">
      <w:pPr>
        <w:adjustRightInd w:val="0"/>
        <w:snapToGrid w:val="0"/>
        <w:spacing w:line="360" w:lineRule="auto"/>
        <w:ind w:firstLineChars="200" w:firstLine="640"/>
        <w:rPr>
          <w:rFonts w:ascii="宋体" w:eastAsia="仿宋_GB2312" w:hAnsi="宋体" w:cs="Times New Roman"/>
          <w:color w:val="000000"/>
          <w:sz w:val="32"/>
          <w:szCs w:val="32"/>
        </w:rPr>
      </w:pPr>
      <w:r>
        <w:rPr>
          <w:rFonts w:ascii="楷体" w:eastAsia="楷体" w:hAnsi="楷体" w:cs="Times New Roman" w:hint="eastAsia"/>
          <w:color w:val="000000"/>
          <w:sz w:val="32"/>
          <w:szCs w:val="32"/>
        </w:rPr>
        <w:t>（一）总体评价。</w:t>
      </w:r>
      <w:r>
        <w:rPr>
          <w:rFonts w:ascii="宋体" w:eastAsia="仿宋_GB2312" w:hAnsi="宋体" w:cs="Times New Roman" w:hint="eastAsia"/>
          <w:color w:val="000000"/>
          <w:sz w:val="32"/>
          <w:szCs w:val="32"/>
        </w:rPr>
        <w:t>从总体上看，该项目绩效目标基本明</w:t>
      </w:r>
      <w:r>
        <w:rPr>
          <w:rFonts w:ascii="宋体" w:eastAsia="仿宋_GB2312" w:hAnsi="宋体" w:cs="Times New Roman" w:hint="eastAsia"/>
          <w:color w:val="000000"/>
          <w:sz w:val="32"/>
          <w:szCs w:val="32"/>
        </w:rPr>
        <w:lastRenderedPageBreak/>
        <w:t>确，基本实现了计划目标，并取得了一定的社会效益和生态效益。存在的主要问题反映在项目决策、项目管理、项目完成方面。</w:t>
      </w:r>
      <w:r>
        <w:rPr>
          <w:rFonts w:ascii="Times New Roman" w:eastAsia="仿宋_GB2312" w:hAnsi="Times New Roman" w:cs="Times New Roman" w:hint="eastAsia"/>
          <w:sz w:val="32"/>
          <w:szCs w:val="32"/>
        </w:rPr>
        <w:t>经评价，</w:t>
      </w:r>
      <w:r>
        <w:rPr>
          <w:rFonts w:ascii="Times New Roman" w:eastAsia="仿宋_GB2312" w:hAnsi="Times New Roman" w:cs="Times New Roman"/>
          <w:sz w:val="32"/>
          <w:szCs w:val="32"/>
        </w:rPr>
        <w:t>该项目综合</w:t>
      </w:r>
      <w:r>
        <w:rPr>
          <w:rFonts w:ascii="Times New Roman" w:eastAsia="仿宋_GB2312" w:hAnsi="Times New Roman" w:cs="Times New Roman" w:hint="eastAsia"/>
          <w:sz w:val="32"/>
          <w:szCs w:val="32"/>
        </w:rPr>
        <w:t>得分</w:t>
      </w:r>
      <w:r>
        <w:rPr>
          <w:rFonts w:ascii="Times New Roman" w:eastAsia="仿宋_GB2312" w:hAnsi="Times New Roman" w:cs="Times New Roman"/>
          <w:sz w:val="32"/>
          <w:szCs w:val="32"/>
        </w:rPr>
        <w:t>8</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分。</w:t>
      </w:r>
      <w:r>
        <w:rPr>
          <w:rFonts w:ascii="宋体" w:eastAsia="仿宋_GB2312" w:hAnsi="宋体" w:cs="Times New Roman"/>
          <w:color w:val="000000"/>
          <w:sz w:val="32"/>
          <w:szCs w:val="32"/>
        </w:rPr>
        <w:t>具体得分情况</w:t>
      </w:r>
      <w:r>
        <w:rPr>
          <w:rFonts w:ascii="宋体" w:eastAsia="仿宋_GB2312" w:hAnsi="宋体" w:cs="Times New Roman" w:hint="eastAsia"/>
          <w:color w:val="000000"/>
          <w:sz w:val="32"/>
          <w:szCs w:val="32"/>
        </w:rPr>
        <w:t>和评分过程（</w:t>
      </w:r>
      <w:r>
        <w:rPr>
          <w:rFonts w:ascii="宋体" w:eastAsia="仿宋_GB2312" w:hAnsi="宋体" w:cs="Times New Roman"/>
          <w:color w:val="000000"/>
          <w:sz w:val="32"/>
          <w:szCs w:val="32"/>
        </w:rPr>
        <w:t>见</w:t>
      </w:r>
      <w:r>
        <w:rPr>
          <w:rFonts w:ascii="宋体" w:eastAsia="仿宋_GB2312" w:hAnsi="宋体" w:cs="Times New Roman" w:hint="eastAsia"/>
          <w:color w:val="000000"/>
          <w:sz w:val="32"/>
          <w:szCs w:val="32"/>
        </w:rPr>
        <w:t>附件</w:t>
      </w:r>
      <w:r>
        <w:rPr>
          <w:rFonts w:ascii="宋体" w:eastAsia="仿宋_GB2312" w:hAnsi="宋体" w:cs="Times New Roman" w:hint="eastAsia"/>
          <w:color w:val="000000"/>
          <w:sz w:val="32"/>
          <w:szCs w:val="32"/>
        </w:rPr>
        <w:t>1</w:t>
      </w:r>
      <w:r>
        <w:rPr>
          <w:rFonts w:ascii="宋体" w:eastAsia="仿宋_GB2312" w:hAnsi="宋体" w:cs="Times New Roman" w:hint="eastAsia"/>
          <w:color w:val="000000"/>
          <w:sz w:val="32"/>
          <w:szCs w:val="32"/>
        </w:rPr>
        <w:t>）。</w:t>
      </w:r>
      <w:r>
        <w:rPr>
          <w:rFonts w:ascii="宋体" w:eastAsia="仿宋_GB2312" w:hAnsi="宋体" w:cs="Times New Roman"/>
          <w:color w:val="000000"/>
          <w:sz w:val="32"/>
          <w:szCs w:val="32"/>
        </w:rPr>
        <w:t>各部分权重和绩效分值详</w:t>
      </w:r>
      <w:r>
        <w:rPr>
          <w:rFonts w:ascii="宋体" w:eastAsia="仿宋_GB2312" w:hAnsi="宋体" w:cs="Times New Roman" w:hint="eastAsia"/>
          <w:color w:val="000000"/>
          <w:sz w:val="32"/>
          <w:szCs w:val="32"/>
        </w:rPr>
        <w:t>如下表：</w:t>
      </w:r>
    </w:p>
    <w:tbl>
      <w:tblPr>
        <w:tblpPr w:leftFromText="180" w:rightFromText="180" w:vertAnchor="text" w:horzAnchor="margin" w:tblpXSpec="center" w:tblpY="84"/>
        <w:tblW w:w="8505" w:type="dxa"/>
        <w:tblLook w:val="04A0" w:firstRow="1" w:lastRow="0" w:firstColumn="1" w:lastColumn="0" w:noHBand="0" w:noVBand="1"/>
      </w:tblPr>
      <w:tblGrid>
        <w:gridCol w:w="1560"/>
        <w:gridCol w:w="3118"/>
        <w:gridCol w:w="1276"/>
        <w:gridCol w:w="1371"/>
        <w:gridCol w:w="1180"/>
      </w:tblGrid>
      <w:tr w:rsidR="000266BF" w:rsidTr="00C04165">
        <w:trPr>
          <w:trHeight w:val="68"/>
        </w:trPr>
        <w:tc>
          <w:tcPr>
            <w:tcW w:w="1560" w:type="dxa"/>
            <w:tcBorders>
              <w:top w:val="nil"/>
              <w:left w:val="nil"/>
              <w:bottom w:val="single" w:sz="4" w:space="0" w:color="auto"/>
              <w:right w:val="nil"/>
            </w:tcBorders>
          </w:tcPr>
          <w:p w:rsidR="000266BF" w:rsidRDefault="000266BF" w:rsidP="00C04165">
            <w:pPr>
              <w:widowControl/>
              <w:jc w:val="center"/>
              <w:rPr>
                <w:rFonts w:ascii="仿宋" w:eastAsia="仿宋" w:hAnsi="仿宋" w:cs="宋体"/>
                <w:color w:val="000000"/>
                <w:kern w:val="0"/>
                <w:sz w:val="15"/>
                <w:szCs w:val="15"/>
              </w:rPr>
            </w:pPr>
          </w:p>
        </w:tc>
        <w:tc>
          <w:tcPr>
            <w:tcW w:w="6945" w:type="dxa"/>
            <w:gridSpan w:val="4"/>
            <w:tcBorders>
              <w:top w:val="nil"/>
              <w:left w:val="nil"/>
              <w:bottom w:val="single" w:sz="4" w:space="0" w:color="auto"/>
              <w:right w:val="nil"/>
            </w:tcBorders>
            <w:shd w:val="clear" w:color="auto" w:fill="auto"/>
            <w:vAlign w:val="center"/>
          </w:tcPr>
          <w:p w:rsidR="000266BF" w:rsidRDefault="000266BF" w:rsidP="00C04165">
            <w:pPr>
              <w:widowControl/>
              <w:rPr>
                <w:rFonts w:ascii="仿宋" w:eastAsia="仿宋" w:hAnsi="仿宋" w:cs="宋体"/>
                <w:color w:val="000000"/>
                <w:kern w:val="0"/>
                <w:sz w:val="15"/>
                <w:szCs w:val="15"/>
              </w:rPr>
            </w:pPr>
          </w:p>
        </w:tc>
      </w:tr>
      <w:tr w:rsidR="000266BF" w:rsidTr="00C04165">
        <w:trPr>
          <w:trHeight w:val="57"/>
        </w:trPr>
        <w:tc>
          <w:tcPr>
            <w:tcW w:w="1560" w:type="dxa"/>
            <w:vMerge w:val="restart"/>
            <w:tcBorders>
              <w:top w:val="nil"/>
              <w:left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b/>
                <w:bCs/>
                <w:color w:val="000000"/>
                <w:kern w:val="0"/>
                <w:sz w:val="24"/>
                <w:szCs w:val="24"/>
              </w:rPr>
            </w:pPr>
            <w:r>
              <w:rPr>
                <w:rFonts w:ascii="仿宋" w:eastAsia="仿宋" w:hAnsi="仿宋" w:cs="宋体" w:hint="eastAsia"/>
                <w:b/>
                <w:bCs/>
                <w:color w:val="000000"/>
                <w:kern w:val="0"/>
                <w:sz w:val="24"/>
                <w:szCs w:val="24"/>
              </w:rPr>
              <w:t>一级指标</w:t>
            </w:r>
          </w:p>
        </w:tc>
        <w:tc>
          <w:tcPr>
            <w:tcW w:w="3118" w:type="dxa"/>
            <w:vMerge w:val="restart"/>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b/>
                <w:bCs/>
                <w:color w:val="000000"/>
                <w:kern w:val="0"/>
                <w:sz w:val="24"/>
                <w:szCs w:val="24"/>
              </w:rPr>
            </w:pPr>
            <w:r>
              <w:rPr>
                <w:rFonts w:ascii="仿宋" w:eastAsia="仿宋" w:hAnsi="仿宋" w:cs="宋体" w:hint="eastAsia"/>
                <w:b/>
                <w:bCs/>
                <w:color w:val="000000"/>
                <w:kern w:val="0"/>
                <w:sz w:val="24"/>
                <w:szCs w:val="24"/>
              </w:rPr>
              <w:t>二级指标</w:t>
            </w:r>
          </w:p>
        </w:tc>
        <w:tc>
          <w:tcPr>
            <w:tcW w:w="1276" w:type="dxa"/>
            <w:tcBorders>
              <w:top w:val="nil"/>
              <w:left w:val="single" w:sz="4" w:space="0" w:color="auto"/>
              <w:right w:val="single" w:sz="4" w:space="0" w:color="auto"/>
            </w:tcBorders>
            <w:vAlign w:val="center"/>
          </w:tcPr>
          <w:p w:rsidR="000266BF" w:rsidRDefault="000266BF" w:rsidP="00C04165">
            <w:pPr>
              <w:widowControl/>
              <w:jc w:val="center"/>
              <w:rPr>
                <w:rFonts w:ascii="仿宋" w:eastAsia="仿宋" w:hAnsi="仿宋" w:cs="宋体"/>
                <w:b/>
                <w:bCs/>
                <w:color w:val="000000"/>
                <w:kern w:val="0"/>
                <w:sz w:val="24"/>
                <w:szCs w:val="24"/>
              </w:rPr>
            </w:pPr>
          </w:p>
          <w:p w:rsidR="000266BF" w:rsidRDefault="000266BF" w:rsidP="00C04165">
            <w:pPr>
              <w:adjustRightInd w:val="0"/>
              <w:snapToGrid w:val="0"/>
              <w:ind w:firstLineChars="100" w:firstLine="241"/>
              <w:rPr>
                <w:rFonts w:ascii="仿宋" w:eastAsia="仿宋" w:hAnsi="仿宋" w:cs="宋体"/>
                <w:b/>
                <w:sz w:val="24"/>
                <w:szCs w:val="24"/>
              </w:rPr>
            </w:pPr>
            <w:r>
              <w:rPr>
                <w:rFonts w:ascii="仿宋" w:eastAsia="仿宋" w:hAnsi="仿宋" w:cs="宋体" w:hint="eastAsia"/>
                <w:b/>
                <w:sz w:val="24"/>
                <w:szCs w:val="24"/>
              </w:rPr>
              <w:t>权重</w:t>
            </w:r>
          </w:p>
        </w:tc>
        <w:tc>
          <w:tcPr>
            <w:tcW w:w="1371" w:type="dxa"/>
            <w:vMerge w:val="restart"/>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b/>
                <w:bCs/>
                <w:color w:val="000000"/>
                <w:kern w:val="0"/>
                <w:sz w:val="24"/>
                <w:szCs w:val="24"/>
              </w:rPr>
            </w:pPr>
            <w:r>
              <w:rPr>
                <w:rFonts w:ascii="仿宋" w:eastAsia="仿宋" w:hAnsi="仿宋" w:cs="宋体" w:hint="eastAsia"/>
                <w:b/>
                <w:bCs/>
                <w:color w:val="000000"/>
                <w:kern w:val="0"/>
                <w:sz w:val="24"/>
                <w:szCs w:val="24"/>
              </w:rPr>
              <w:t>得分</w:t>
            </w:r>
          </w:p>
        </w:tc>
        <w:tc>
          <w:tcPr>
            <w:tcW w:w="1180" w:type="dxa"/>
            <w:vMerge w:val="restart"/>
            <w:tcBorders>
              <w:top w:val="nil"/>
              <w:left w:val="single" w:sz="4" w:space="0" w:color="auto"/>
              <w:bottom w:val="single" w:sz="4" w:space="0" w:color="000000"/>
              <w:right w:val="single" w:sz="4" w:space="0" w:color="auto"/>
            </w:tcBorders>
            <w:shd w:val="clear" w:color="auto" w:fill="auto"/>
            <w:vAlign w:val="center"/>
          </w:tcPr>
          <w:p w:rsidR="000266BF" w:rsidRDefault="000266BF" w:rsidP="00C04165">
            <w:pPr>
              <w:widowControl/>
              <w:jc w:val="center"/>
              <w:rPr>
                <w:rFonts w:ascii="等线" w:eastAsia="等线" w:hAnsi="等线" w:cs="宋体"/>
                <w:color w:val="000000"/>
                <w:kern w:val="0"/>
                <w:sz w:val="15"/>
                <w:szCs w:val="15"/>
              </w:rPr>
            </w:pPr>
            <w:r>
              <w:rPr>
                <w:rFonts w:ascii="Times New Roman" w:eastAsia="仿宋_GB2312" w:hAnsi="Times New Roman" w:cs="Times New Roman" w:hint="eastAsia"/>
                <w:b/>
                <w:bCs/>
                <w:sz w:val="28"/>
                <w:szCs w:val="21"/>
              </w:rPr>
              <w:t>得分率</w:t>
            </w:r>
          </w:p>
        </w:tc>
      </w:tr>
      <w:tr w:rsidR="000266BF" w:rsidTr="00C04165">
        <w:trPr>
          <w:trHeight w:val="184"/>
        </w:trPr>
        <w:tc>
          <w:tcPr>
            <w:tcW w:w="1560" w:type="dxa"/>
            <w:vMerge/>
            <w:tcBorders>
              <w:left w:val="single" w:sz="4" w:space="0" w:color="auto"/>
              <w:bottom w:val="single" w:sz="4" w:space="0" w:color="auto"/>
              <w:right w:val="single" w:sz="4" w:space="0" w:color="auto"/>
            </w:tcBorders>
            <w:vAlign w:val="center"/>
          </w:tcPr>
          <w:p w:rsidR="000266BF" w:rsidRDefault="000266BF" w:rsidP="00C04165">
            <w:pPr>
              <w:widowControl/>
              <w:jc w:val="left"/>
              <w:rPr>
                <w:rFonts w:ascii="仿宋" w:eastAsia="仿宋" w:hAnsi="仿宋" w:cs="宋体"/>
                <w:b/>
                <w:bCs/>
                <w:color w:val="000000"/>
                <w:kern w:val="0"/>
                <w:sz w:val="24"/>
                <w:szCs w:val="24"/>
              </w:rPr>
            </w:pPr>
          </w:p>
        </w:tc>
        <w:tc>
          <w:tcPr>
            <w:tcW w:w="3118" w:type="dxa"/>
            <w:vMerge/>
            <w:tcBorders>
              <w:top w:val="nil"/>
              <w:left w:val="single" w:sz="4" w:space="0" w:color="auto"/>
              <w:bottom w:val="single" w:sz="4" w:space="0" w:color="auto"/>
              <w:right w:val="single" w:sz="4" w:space="0" w:color="auto"/>
            </w:tcBorders>
            <w:vAlign w:val="center"/>
          </w:tcPr>
          <w:p w:rsidR="000266BF" w:rsidRDefault="000266BF" w:rsidP="00C04165">
            <w:pPr>
              <w:widowControl/>
              <w:jc w:val="left"/>
              <w:rPr>
                <w:rFonts w:ascii="仿宋" w:eastAsia="仿宋" w:hAnsi="仿宋" w:cs="宋体"/>
                <w:b/>
                <w:bCs/>
                <w:color w:val="000000"/>
                <w:kern w:val="0"/>
                <w:sz w:val="24"/>
                <w:szCs w:val="24"/>
              </w:rPr>
            </w:pPr>
          </w:p>
        </w:tc>
        <w:tc>
          <w:tcPr>
            <w:tcW w:w="1276" w:type="dxa"/>
            <w:tcBorders>
              <w:top w:val="nil"/>
              <w:left w:val="single" w:sz="4" w:space="0" w:color="auto"/>
              <w:bottom w:val="single" w:sz="4" w:space="0" w:color="auto"/>
              <w:right w:val="single" w:sz="4" w:space="0" w:color="auto"/>
            </w:tcBorders>
          </w:tcPr>
          <w:p w:rsidR="000266BF" w:rsidRDefault="000266BF" w:rsidP="00C04165">
            <w:pPr>
              <w:widowControl/>
              <w:jc w:val="left"/>
              <w:rPr>
                <w:rFonts w:ascii="仿宋" w:eastAsia="仿宋" w:hAnsi="仿宋" w:cs="宋体"/>
                <w:b/>
                <w:bCs/>
                <w:color w:val="000000"/>
                <w:kern w:val="0"/>
                <w:sz w:val="24"/>
                <w:szCs w:val="24"/>
              </w:rPr>
            </w:pPr>
          </w:p>
        </w:tc>
        <w:tc>
          <w:tcPr>
            <w:tcW w:w="1371" w:type="dxa"/>
            <w:vMerge/>
            <w:tcBorders>
              <w:top w:val="nil"/>
              <w:left w:val="single" w:sz="4" w:space="0" w:color="auto"/>
              <w:bottom w:val="single" w:sz="4" w:space="0" w:color="auto"/>
              <w:right w:val="single" w:sz="4" w:space="0" w:color="auto"/>
            </w:tcBorders>
            <w:vAlign w:val="center"/>
          </w:tcPr>
          <w:p w:rsidR="000266BF" w:rsidRDefault="000266BF" w:rsidP="00C04165">
            <w:pPr>
              <w:widowControl/>
              <w:jc w:val="left"/>
              <w:rPr>
                <w:rFonts w:ascii="仿宋" w:eastAsia="仿宋" w:hAnsi="仿宋" w:cs="宋体"/>
                <w:b/>
                <w:bCs/>
                <w:color w:val="000000"/>
                <w:kern w:val="0"/>
                <w:sz w:val="24"/>
                <w:szCs w:val="24"/>
              </w:rPr>
            </w:pPr>
          </w:p>
        </w:tc>
        <w:tc>
          <w:tcPr>
            <w:tcW w:w="1180" w:type="dxa"/>
            <w:vMerge/>
            <w:tcBorders>
              <w:top w:val="nil"/>
              <w:left w:val="single" w:sz="4" w:space="0" w:color="auto"/>
              <w:bottom w:val="single" w:sz="4" w:space="0" w:color="000000"/>
              <w:right w:val="single" w:sz="4" w:space="0" w:color="auto"/>
            </w:tcBorders>
            <w:vAlign w:val="center"/>
          </w:tcPr>
          <w:p w:rsidR="000266BF" w:rsidRDefault="000266BF" w:rsidP="00C04165">
            <w:pPr>
              <w:widowControl/>
              <w:jc w:val="left"/>
              <w:rPr>
                <w:rFonts w:ascii="等线" w:eastAsia="等线" w:hAnsi="等线" w:cs="宋体"/>
                <w:color w:val="000000"/>
                <w:kern w:val="0"/>
                <w:sz w:val="15"/>
                <w:szCs w:val="15"/>
              </w:rPr>
            </w:pPr>
          </w:p>
        </w:tc>
      </w:tr>
      <w:tr w:rsidR="000266BF" w:rsidTr="00C04165">
        <w:trPr>
          <w:trHeight w:val="57"/>
        </w:trPr>
        <w:tc>
          <w:tcPr>
            <w:tcW w:w="1560" w:type="dxa"/>
            <w:vMerge w:val="restart"/>
            <w:tcBorders>
              <w:top w:val="nil"/>
              <w:left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项目决策（20分）</w:t>
            </w:r>
          </w:p>
        </w:tc>
        <w:tc>
          <w:tcPr>
            <w:tcW w:w="3118"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r>
              <w:rPr>
                <w:rFonts w:ascii="仿宋" w:eastAsia="仿宋" w:hAnsi="仿宋" w:cs="宋体" w:hint="eastAsia"/>
                <w:color w:val="000000"/>
                <w:kern w:val="0"/>
                <w:sz w:val="24"/>
                <w:szCs w:val="24"/>
              </w:rPr>
              <w:t>政策相关性</w:t>
            </w:r>
          </w:p>
        </w:tc>
        <w:tc>
          <w:tcPr>
            <w:tcW w:w="1276" w:type="dxa"/>
            <w:tcBorders>
              <w:top w:val="nil"/>
              <w:left w:val="nil"/>
              <w:bottom w:val="single" w:sz="4" w:space="0" w:color="auto"/>
              <w:right w:val="single" w:sz="4" w:space="0" w:color="auto"/>
            </w:tcBorders>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5</w:t>
            </w:r>
          </w:p>
        </w:tc>
        <w:tc>
          <w:tcPr>
            <w:tcW w:w="1371" w:type="dxa"/>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5</w:t>
            </w:r>
          </w:p>
        </w:tc>
        <w:tc>
          <w:tcPr>
            <w:tcW w:w="1180"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w:t>
            </w:r>
            <w:r>
              <w:rPr>
                <w:rFonts w:ascii="仿宋" w:eastAsia="仿宋" w:hAnsi="仿宋" w:cs="宋体"/>
                <w:color w:val="000000"/>
                <w:kern w:val="0"/>
                <w:sz w:val="24"/>
                <w:szCs w:val="24"/>
              </w:rPr>
              <w:t>00%</w:t>
            </w:r>
            <w:r>
              <w:rPr>
                <w:rFonts w:ascii="仿宋" w:eastAsia="仿宋" w:hAnsi="仿宋" w:cs="宋体" w:hint="eastAsia"/>
                <w:color w:val="000000"/>
                <w:kern w:val="0"/>
                <w:sz w:val="24"/>
                <w:szCs w:val="24"/>
              </w:rPr>
              <w:t xml:space="preserve">　</w:t>
            </w:r>
          </w:p>
        </w:tc>
      </w:tr>
      <w:tr w:rsidR="000266BF" w:rsidTr="00C04165">
        <w:trPr>
          <w:trHeight w:val="57"/>
        </w:trPr>
        <w:tc>
          <w:tcPr>
            <w:tcW w:w="1560" w:type="dxa"/>
            <w:vMerge/>
            <w:tcBorders>
              <w:left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p>
        </w:tc>
        <w:tc>
          <w:tcPr>
            <w:tcW w:w="3118"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r>
              <w:rPr>
                <w:rFonts w:ascii="仿宋" w:eastAsia="仿宋" w:hAnsi="仿宋" w:cs="宋体" w:hint="eastAsia"/>
                <w:color w:val="000000"/>
                <w:kern w:val="0"/>
                <w:sz w:val="24"/>
                <w:szCs w:val="24"/>
              </w:rPr>
              <w:t>设立必要性</w:t>
            </w:r>
          </w:p>
        </w:tc>
        <w:tc>
          <w:tcPr>
            <w:tcW w:w="1276" w:type="dxa"/>
            <w:tcBorders>
              <w:top w:val="nil"/>
              <w:left w:val="nil"/>
              <w:bottom w:val="single" w:sz="4" w:space="0" w:color="auto"/>
              <w:right w:val="single" w:sz="4" w:space="0" w:color="auto"/>
            </w:tcBorders>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5</w:t>
            </w:r>
          </w:p>
        </w:tc>
        <w:tc>
          <w:tcPr>
            <w:tcW w:w="1371" w:type="dxa"/>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5</w:t>
            </w:r>
          </w:p>
        </w:tc>
        <w:tc>
          <w:tcPr>
            <w:tcW w:w="1180"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w:t>
            </w:r>
            <w:r>
              <w:rPr>
                <w:rFonts w:ascii="仿宋" w:eastAsia="仿宋" w:hAnsi="仿宋" w:cs="宋体"/>
                <w:color w:val="000000"/>
                <w:kern w:val="0"/>
                <w:sz w:val="24"/>
                <w:szCs w:val="24"/>
              </w:rPr>
              <w:t>00%</w:t>
            </w:r>
          </w:p>
        </w:tc>
      </w:tr>
      <w:tr w:rsidR="000266BF" w:rsidTr="00C04165">
        <w:trPr>
          <w:trHeight w:val="57"/>
        </w:trPr>
        <w:tc>
          <w:tcPr>
            <w:tcW w:w="1560" w:type="dxa"/>
            <w:vMerge/>
            <w:tcBorders>
              <w:left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p>
        </w:tc>
        <w:tc>
          <w:tcPr>
            <w:tcW w:w="3118"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r>
              <w:rPr>
                <w:rFonts w:ascii="仿宋" w:eastAsia="仿宋" w:hAnsi="仿宋" w:cs="宋体" w:hint="eastAsia"/>
                <w:color w:val="000000"/>
                <w:kern w:val="0"/>
                <w:sz w:val="24"/>
                <w:szCs w:val="24"/>
              </w:rPr>
              <w:t>绩效目标明确性</w:t>
            </w:r>
          </w:p>
        </w:tc>
        <w:tc>
          <w:tcPr>
            <w:tcW w:w="1276"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color w:val="000000"/>
                <w:kern w:val="0"/>
                <w:sz w:val="24"/>
                <w:szCs w:val="24"/>
              </w:rPr>
              <w:t>5</w:t>
            </w:r>
          </w:p>
        </w:tc>
        <w:tc>
          <w:tcPr>
            <w:tcW w:w="1371" w:type="dxa"/>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kern w:val="0"/>
                <w:sz w:val="24"/>
                <w:szCs w:val="24"/>
              </w:rPr>
            </w:pPr>
            <w:r>
              <w:rPr>
                <w:rFonts w:ascii="仿宋" w:eastAsia="仿宋" w:hAnsi="仿宋" w:cs="宋体"/>
                <w:kern w:val="0"/>
                <w:sz w:val="24"/>
                <w:szCs w:val="24"/>
              </w:rPr>
              <w:t>3</w:t>
            </w:r>
          </w:p>
        </w:tc>
        <w:tc>
          <w:tcPr>
            <w:tcW w:w="1180"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6</w:t>
            </w:r>
            <w:r>
              <w:rPr>
                <w:rFonts w:ascii="仿宋" w:eastAsia="仿宋" w:hAnsi="仿宋" w:cs="宋体"/>
                <w:color w:val="000000"/>
                <w:kern w:val="0"/>
                <w:sz w:val="24"/>
                <w:szCs w:val="24"/>
              </w:rPr>
              <w:t>0%</w:t>
            </w:r>
            <w:r>
              <w:rPr>
                <w:rFonts w:ascii="仿宋" w:eastAsia="仿宋" w:hAnsi="仿宋" w:cs="宋体" w:hint="eastAsia"/>
                <w:color w:val="000000"/>
                <w:kern w:val="0"/>
                <w:sz w:val="24"/>
                <w:szCs w:val="24"/>
              </w:rPr>
              <w:t xml:space="preserve">　</w:t>
            </w:r>
          </w:p>
        </w:tc>
      </w:tr>
      <w:tr w:rsidR="000266BF" w:rsidTr="00C04165">
        <w:trPr>
          <w:trHeight w:val="57"/>
        </w:trPr>
        <w:tc>
          <w:tcPr>
            <w:tcW w:w="1560" w:type="dxa"/>
            <w:vMerge/>
            <w:tcBorders>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p>
        </w:tc>
        <w:tc>
          <w:tcPr>
            <w:tcW w:w="3118"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r>
              <w:rPr>
                <w:rFonts w:ascii="仿宋" w:eastAsia="仿宋" w:hAnsi="仿宋" w:cs="宋体" w:hint="eastAsia"/>
                <w:color w:val="000000"/>
                <w:kern w:val="0"/>
                <w:sz w:val="24"/>
                <w:szCs w:val="24"/>
              </w:rPr>
              <w:t>预算合理性（投入合理性）</w:t>
            </w:r>
          </w:p>
        </w:tc>
        <w:tc>
          <w:tcPr>
            <w:tcW w:w="1276"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5</w:t>
            </w:r>
          </w:p>
        </w:tc>
        <w:tc>
          <w:tcPr>
            <w:tcW w:w="1371" w:type="dxa"/>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kern w:val="0"/>
                <w:sz w:val="24"/>
                <w:szCs w:val="24"/>
              </w:rPr>
            </w:pPr>
            <w:r>
              <w:rPr>
                <w:rFonts w:ascii="仿宋" w:eastAsia="仿宋" w:hAnsi="仿宋" w:cs="宋体" w:hint="eastAsia"/>
                <w:kern w:val="0"/>
                <w:sz w:val="24"/>
                <w:szCs w:val="24"/>
              </w:rPr>
              <w:t>3</w:t>
            </w:r>
          </w:p>
        </w:tc>
        <w:tc>
          <w:tcPr>
            <w:tcW w:w="1180"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color w:val="000000"/>
                <w:kern w:val="0"/>
                <w:sz w:val="24"/>
                <w:szCs w:val="24"/>
              </w:rPr>
              <w:t>100%</w:t>
            </w:r>
            <w:r>
              <w:rPr>
                <w:rFonts w:ascii="仿宋" w:eastAsia="仿宋" w:hAnsi="仿宋" w:cs="宋体" w:hint="eastAsia"/>
                <w:color w:val="000000"/>
                <w:kern w:val="0"/>
                <w:sz w:val="24"/>
                <w:szCs w:val="24"/>
              </w:rPr>
              <w:t xml:space="preserve">　</w:t>
            </w:r>
          </w:p>
        </w:tc>
      </w:tr>
      <w:tr w:rsidR="000266BF" w:rsidTr="00C04165">
        <w:trPr>
          <w:trHeight w:val="57"/>
        </w:trPr>
        <w:tc>
          <w:tcPr>
            <w:tcW w:w="1560" w:type="dxa"/>
            <w:vMerge w:val="restart"/>
            <w:tcBorders>
              <w:top w:val="nil"/>
              <w:left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项目管理（</w:t>
            </w:r>
            <w:r>
              <w:rPr>
                <w:rFonts w:ascii="仿宋" w:eastAsia="仿宋" w:hAnsi="仿宋" w:cs="宋体"/>
                <w:color w:val="000000"/>
                <w:kern w:val="0"/>
                <w:sz w:val="24"/>
                <w:szCs w:val="24"/>
              </w:rPr>
              <w:t>3</w:t>
            </w:r>
            <w:r>
              <w:rPr>
                <w:rFonts w:ascii="仿宋" w:eastAsia="仿宋" w:hAnsi="仿宋" w:cs="宋体" w:hint="eastAsia"/>
                <w:color w:val="000000"/>
                <w:kern w:val="0"/>
                <w:sz w:val="24"/>
                <w:szCs w:val="24"/>
              </w:rPr>
              <w:t>0分）</w:t>
            </w:r>
          </w:p>
        </w:tc>
        <w:tc>
          <w:tcPr>
            <w:tcW w:w="3118"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r>
              <w:rPr>
                <w:rFonts w:ascii="仿宋" w:eastAsia="仿宋" w:hAnsi="仿宋" w:cs="宋体" w:hint="eastAsia"/>
                <w:color w:val="000000"/>
                <w:kern w:val="0"/>
                <w:sz w:val="24"/>
                <w:szCs w:val="24"/>
              </w:rPr>
              <w:t>实施方案可行性</w:t>
            </w:r>
          </w:p>
        </w:tc>
        <w:tc>
          <w:tcPr>
            <w:tcW w:w="1276"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color w:val="000000"/>
                <w:kern w:val="0"/>
                <w:sz w:val="24"/>
                <w:szCs w:val="24"/>
              </w:rPr>
              <w:t>5</w:t>
            </w:r>
          </w:p>
        </w:tc>
        <w:tc>
          <w:tcPr>
            <w:tcW w:w="1371" w:type="dxa"/>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kern w:val="0"/>
                <w:sz w:val="24"/>
                <w:szCs w:val="24"/>
              </w:rPr>
            </w:pPr>
            <w:r>
              <w:rPr>
                <w:rFonts w:ascii="仿宋" w:eastAsia="仿宋" w:hAnsi="仿宋" w:cs="宋体"/>
                <w:kern w:val="0"/>
                <w:sz w:val="24"/>
                <w:szCs w:val="24"/>
              </w:rPr>
              <w:t>3</w:t>
            </w:r>
          </w:p>
        </w:tc>
        <w:tc>
          <w:tcPr>
            <w:tcW w:w="1180"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6</w:t>
            </w:r>
            <w:r>
              <w:rPr>
                <w:rFonts w:ascii="仿宋" w:eastAsia="仿宋" w:hAnsi="仿宋" w:cs="宋体"/>
                <w:color w:val="000000"/>
                <w:kern w:val="0"/>
                <w:sz w:val="24"/>
                <w:szCs w:val="24"/>
              </w:rPr>
              <w:t>0</w:t>
            </w:r>
            <w:r>
              <w:rPr>
                <w:rFonts w:ascii="仿宋" w:eastAsia="仿宋" w:hAnsi="仿宋" w:cs="宋体" w:hint="eastAsia"/>
                <w:color w:val="000000"/>
                <w:kern w:val="0"/>
                <w:sz w:val="24"/>
                <w:szCs w:val="24"/>
              </w:rPr>
              <w:t xml:space="preserve">%　</w:t>
            </w:r>
          </w:p>
        </w:tc>
      </w:tr>
      <w:tr w:rsidR="000266BF" w:rsidTr="00C04165">
        <w:trPr>
          <w:trHeight w:val="57"/>
        </w:trPr>
        <w:tc>
          <w:tcPr>
            <w:tcW w:w="1560" w:type="dxa"/>
            <w:vMerge/>
            <w:tcBorders>
              <w:left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p>
        </w:tc>
        <w:tc>
          <w:tcPr>
            <w:tcW w:w="3118"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r>
              <w:rPr>
                <w:rFonts w:ascii="仿宋" w:eastAsia="仿宋" w:hAnsi="仿宋" w:cs="宋体" w:hint="eastAsia"/>
                <w:color w:val="000000"/>
                <w:kern w:val="0"/>
                <w:sz w:val="24"/>
                <w:szCs w:val="24"/>
              </w:rPr>
              <w:t>管理制度健全性</w:t>
            </w:r>
          </w:p>
        </w:tc>
        <w:tc>
          <w:tcPr>
            <w:tcW w:w="1276"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5</w:t>
            </w:r>
          </w:p>
        </w:tc>
        <w:tc>
          <w:tcPr>
            <w:tcW w:w="1371" w:type="dxa"/>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kern w:val="0"/>
                <w:sz w:val="24"/>
                <w:szCs w:val="24"/>
              </w:rPr>
            </w:pPr>
            <w:r>
              <w:rPr>
                <w:rFonts w:ascii="仿宋" w:eastAsia="仿宋" w:hAnsi="仿宋" w:cs="宋体" w:hint="eastAsia"/>
                <w:kern w:val="0"/>
                <w:sz w:val="24"/>
                <w:szCs w:val="24"/>
              </w:rPr>
              <w:t>5</w:t>
            </w:r>
          </w:p>
        </w:tc>
        <w:tc>
          <w:tcPr>
            <w:tcW w:w="1180"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w:t>
            </w:r>
            <w:r>
              <w:rPr>
                <w:rFonts w:ascii="仿宋" w:eastAsia="仿宋" w:hAnsi="仿宋" w:cs="宋体"/>
                <w:color w:val="000000"/>
                <w:kern w:val="0"/>
                <w:sz w:val="24"/>
                <w:szCs w:val="24"/>
              </w:rPr>
              <w:t>00%</w:t>
            </w:r>
            <w:r>
              <w:rPr>
                <w:rFonts w:ascii="仿宋" w:eastAsia="仿宋" w:hAnsi="仿宋" w:cs="宋体" w:hint="eastAsia"/>
                <w:color w:val="000000"/>
                <w:kern w:val="0"/>
                <w:sz w:val="24"/>
                <w:szCs w:val="24"/>
              </w:rPr>
              <w:t xml:space="preserve">　</w:t>
            </w:r>
          </w:p>
        </w:tc>
      </w:tr>
      <w:tr w:rsidR="000266BF" w:rsidTr="00C04165">
        <w:trPr>
          <w:trHeight w:val="57"/>
        </w:trPr>
        <w:tc>
          <w:tcPr>
            <w:tcW w:w="1560" w:type="dxa"/>
            <w:vMerge/>
            <w:tcBorders>
              <w:left w:val="single" w:sz="4" w:space="0" w:color="auto"/>
              <w:right w:val="single" w:sz="4" w:space="0" w:color="auto"/>
            </w:tcBorders>
            <w:shd w:val="clear" w:color="000000" w:fill="FFFFFF"/>
            <w:vAlign w:val="center"/>
          </w:tcPr>
          <w:p w:rsidR="000266BF" w:rsidRDefault="000266BF" w:rsidP="00C04165">
            <w:pPr>
              <w:widowControl/>
              <w:jc w:val="left"/>
              <w:rPr>
                <w:rFonts w:ascii="仿宋" w:eastAsia="仿宋" w:hAnsi="仿宋" w:cs="宋体"/>
                <w:color w:val="000000"/>
                <w:kern w:val="0"/>
                <w:sz w:val="24"/>
                <w:szCs w:val="24"/>
              </w:rPr>
            </w:pPr>
          </w:p>
        </w:tc>
        <w:tc>
          <w:tcPr>
            <w:tcW w:w="3118" w:type="dxa"/>
            <w:tcBorders>
              <w:top w:val="nil"/>
              <w:left w:val="nil"/>
              <w:bottom w:val="single" w:sz="4" w:space="0" w:color="auto"/>
              <w:right w:val="single" w:sz="4" w:space="0" w:color="auto"/>
            </w:tcBorders>
            <w:shd w:val="clear" w:color="000000" w:fill="FFFFFF"/>
            <w:vAlign w:val="center"/>
          </w:tcPr>
          <w:p w:rsidR="000266BF" w:rsidRDefault="000266BF" w:rsidP="00C04165">
            <w:pPr>
              <w:widowControl/>
              <w:jc w:val="left"/>
              <w:rPr>
                <w:rFonts w:ascii="仿宋" w:eastAsia="仿宋" w:hAnsi="仿宋" w:cs="宋体"/>
                <w:color w:val="000000"/>
                <w:kern w:val="0"/>
                <w:sz w:val="24"/>
                <w:szCs w:val="24"/>
              </w:rPr>
            </w:pPr>
            <w:r>
              <w:rPr>
                <w:rFonts w:ascii="仿宋" w:eastAsia="仿宋" w:hAnsi="仿宋" w:cs="宋体" w:hint="eastAsia"/>
                <w:color w:val="000000"/>
                <w:kern w:val="0"/>
                <w:sz w:val="24"/>
                <w:szCs w:val="24"/>
              </w:rPr>
              <w:t>管理的有效性</w:t>
            </w:r>
          </w:p>
        </w:tc>
        <w:tc>
          <w:tcPr>
            <w:tcW w:w="1276"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color w:val="000000"/>
                <w:kern w:val="0"/>
                <w:sz w:val="24"/>
                <w:szCs w:val="24"/>
              </w:rPr>
              <w:t>5</w:t>
            </w:r>
          </w:p>
        </w:tc>
        <w:tc>
          <w:tcPr>
            <w:tcW w:w="1371" w:type="dxa"/>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kern w:val="0"/>
                <w:sz w:val="24"/>
                <w:szCs w:val="24"/>
              </w:rPr>
            </w:pPr>
            <w:r>
              <w:rPr>
                <w:rFonts w:ascii="仿宋" w:eastAsia="仿宋" w:hAnsi="仿宋" w:cs="宋体"/>
                <w:kern w:val="0"/>
                <w:sz w:val="24"/>
                <w:szCs w:val="24"/>
              </w:rPr>
              <w:t>3</w:t>
            </w:r>
          </w:p>
        </w:tc>
        <w:tc>
          <w:tcPr>
            <w:tcW w:w="1180" w:type="dxa"/>
            <w:tcBorders>
              <w:top w:val="nil"/>
              <w:left w:val="nil"/>
              <w:bottom w:val="single" w:sz="4" w:space="0" w:color="auto"/>
              <w:right w:val="single" w:sz="4" w:space="0" w:color="auto"/>
            </w:tcBorders>
            <w:shd w:val="clear" w:color="000000" w:fill="FFFFFF"/>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6</w:t>
            </w:r>
            <w:r>
              <w:rPr>
                <w:rFonts w:ascii="仿宋" w:eastAsia="仿宋" w:hAnsi="仿宋" w:cs="宋体"/>
                <w:color w:val="000000"/>
                <w:kern w:val="0"/>
                <w:sz w:val="24"/>
                <w:szCs w:val="24"/>
              </w:rPr>
              <w:t>0%</w:t>
            </w:r>
            <w:r>
              <w:rPr>
                <w:rFonts w:ascii="仿宋" w:eastAsia="仿宋" w:hAnsi="仿宋" w:cs="宋体" w:hint="eastAsia"/>
                <w:color w:val="000000"/>
                <w:kern w:val="0"/>
                <w:sz w:val="24"/>
                <w:szCs w:val="24"/>
              </w:rPr>
              <w:t xml:space="preserve">　</w:t>
            </w:r>
          </w:p>
        </w:tc>
      </w:tr>
      <w:tr w:rsidR="000266BF" w:rsidTr="00C04165">
        <w:trPr>
          <w:trHeight w:val="57"/>
        </w:trPr>
        <w:tc>
          <w:tcPr>
            <w:tcW w:w="1560" w:type="dxa"/>
            <w:vMerge/>
            <w:tcBorders>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p>
        </w:tc>
        <w:tc>
          <w:tcPr>
            <w:tcW w:w="3118"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r>
              <w:rPr>
                <w:rFonts w:ascii="仿宋" w:eastAsia="仿宋" w:hAnsi="仿宋" w:cs="宋体" w:hint="eastAsia"/>
                <w:color w:val="000000"/>
                <w:kern w:val="0"/>
                <w:sz w:val="24"/>
                <w:szCs w:val="24"/>
              </w:rPr>
              <w:t>成本控制有效性</w:t>
            </w:r>
          </w:p>
        </w:tc>
        <w:tc>
          <w:tcPr>
            <w:tcW w:w="1276"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w:t>
            </w:r>
            <w:r>
              <w:rPr>
                <w:rFonts w:ascii="仿宋" w:eastAsia="仿宋" w:hAnsi="仿宋" w:cs="宋体"/>
                <w:color w:val="000000"/>
                <w:kern w:val="0"/>
                <w:sz w:val="24"/>
                <w:szCs w:val="24"/>
              </w:rPr>
              <w:t>5</w:t>
            </w:r>
          </w:p>
        </w:tc>
        <w:tc>
          <w:tcPr>
            <w:tcW w:w="1371" w:type="dxa"/>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kern w:val="0"/>
                <w:sz w:val="24"/>
                <w:szCs w:val="24"/>
              </w:rPr>
            </w:pPr>
            <w:r>
              <w:rPr>
                <w:rFonts w:ascii="仿宋" w:eastAsia="仿宋" w:hAnsi="仿宋" w:cs="宋体"/>
                <w:kern w:val="0"/>
                <w:sz w:val="24"/>
                <w:szCs w:val="24"/>
              </w:rPr>
              <w:t>9</w:t>
            </w:r>
          </w:p>
        </w:tc>
        <w:tc>
          <w:tcPr>
            <w:tcW w:w="1180"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6</w:t>
            </w:r>
            <w:r>
              <w:rPr>
                <w:rFonts w:ascii="仿宋" w:eastAsia="仿宋" w:hAnsi="仿宋" w:cs="宋体"/>
                <w:color w:val="000000"/>
                <w:kern w:val="0"/>
                <w:sz w:val="24"/>
                <w:szCs w:val="24"/>
              </w:rPr>
              <w:t>0%</w:t>
            </w:r>
            <w:r>
              <w:rPr>
                <w:rFonts w:ascii="仿宋" w:eastAsia="仿宋" w:hAnsi="仿宋" w:cs="宋体" w:hint="eastAsia"/>
                <w:color w:val="000000"/>
                <w:kern w:val="0"/>
                <w:sz w:val="24"/>
                <w:szCs w:val="24"/>
              </w:rPr>
              <w:t xml:space="preserve">　</w:t>
            </w:r>
          </w:p>
        </w:tc>
      </w:tr>
      <w:tr w:rsidR="000266BF" w:rsidTr="00C04165">
        <w:trPr>
          <w:trHeight w:val="57"/>
        </w:trPr>
        <w:tc>
          <w:tcPr>
            <w:tcW w:w="1560" w:type="dxa"/>
            <w:vMerge w:val="restart"/>
            <w:tcBorders>
              <w:top w:val="nil"/>
              <w:left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项目完成（30分）</w:t>
            </w:r>
          </w:p>
        </w:tc>
        <w:tc>
          <w:tcPr>
            <w:tcW w:w="3118"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FF0000"/>
                <w:kern w:val="0"/>
                <w:sz w:val="24"/>
                <w:szCs w:val="24"/>
              </w:rPr>
            </w:pPr>
            <w:r>
              <w:rPr>
                <w:rFonts w:ascii="仿宋" w:eastAsia="仿宋" w:hAnsi="仿宋" w:cs="宋体" w:hint="eastAsia"/>
                <w:kern w:val="0"/>
                <w:sz w:val="24"/>
                <w:szCs w:val="24"/>
              </w:rPr>
              <w:t>维护对象完整性</w:t>
            </w:r>
          </w:p>
        </w:tc>
        <w:tc>
          <w:tcPr>
            <w:tcW w:w="1276"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5</w:t>
            </w:r>
          </w:p>
        </w:tc>
        <w:tc>
          <w:tcPr>
            <w:tcW w:w="1371" w:type="dxa"/>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kern w:val="0"/>
                <w:sz w:val="24"/>
                <w:szCs w:val="24"/>
              </w:rPr>
            </w:pPr>
            <w:r>
              <w:rPr>
                <w:rFonts w:ascii="仿宋" w:eastAsia="仿宋" w:hAnsi="仿宋" w:cs="宋体" w:hint="eastAsia"/>
                <w:kern w:val="0"/>
                <w:sz w:val="24"/>
                <w:szCs w:val="24"/>
              </w:rPr>
              <w:t>5</w:t>
            </w:r>
          </w:p>
        </w:tc>
        <w:tc>
          <w:tcPr>
            <w:tcW w:w="1180"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w:t>
            </w:r>
            <w:r>
              <w:rPr>
                <w:rFonts w:ascii="仿宋" w:eastAsia="仿宋" w:hAnsi="仿宋" w:cs="宋体"/>
                <w:color w:val="000000"/>
                <w:kern w:val="0"/>
                <w:sz w:val="24"/>
                <w:szCs w:val="24"/>
              </w:rPr>
              <w:t>00%</w:t>
            </w:r>
            <w:r>
              <w:rPr>
                <w:rFonts w:ascii="仿宋" w:eastAsia="仿宋" w:hAnsi="仿宋" w:cs="宋体" w:hint="eastAsia"/>
                <w:color w:val="000000"/>
                <w:kern w:val="0"/>
                <w:sz w:val="24"/>
                <w:szCs w:val="24"/>
              </w:rPr>
              <w:t xml:space="preserve">　</w:t>
            </w:r>
          </w:p>
        </w:tc>
      </w:tr>
      <w:tr w:rsidR="000266BF" w:rsidTr="00C04165">
        <w:trPr>
          <w:trHeight w:val="57"/>
        </w:trPr>
        <w:tc>
          <w:tcPr>
            <w:tcW w:w="1560" w:type="dxa"/>
            <w:vMerge/>
            <w:tcBorders>
              <w:left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kern w:val="0"/>
                <w:sz w:val="24"/>
                <w:szCs w:val="24"/>
              </w:rPr>
            </w:pPr>
          </w:p>
        </w:tc>
        <w:tc>
          <w:tcPr>
            <w:tcW w:w="3118"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kern w:val="0"/>
                <w:sz w:val="24"/>
                <w:szCs w:val="24"/>
              </w:rPr>
            </w:pPr>
            <w:r>
              <w:rPr>
                <w:rFonts w:ascii="仿宋" w:eastAsia="仿宋" w:hAnsi="仿宋" w:cs="宋体" w:hint="eastAsia"/>
                <w:kern w:val="0"/>
                <w:sz w:val="24"/>
                <w:szCs w:val="24"/>
              </w:rPr>
              <w:t>人员巡查频率及工作效率</w:t>
            </w:r>
          </w:p>
        </w:tc>
        <w:tc>
          <w:tcPr>
            <w:tcW w:w="1276"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kern w:val="0"/>
                <w:sz w:val="24"/>
                <w:szCs w:val="24"/>
              </w:rPr>
            </w:pPr>
            <w:r>
              <w:rPr>
                <w:rFonts w:ascii="仿宋" w:eastAsia="仿宋" w:hAnsi="仿宋" w:cs="宋体" w:hint="eastAsia"/>
                <w:kern w:val="0"/>
                <w:sz w:val="24"/>
                <w:szCs w:val="24"/>
              </w:rPr>
              <w:t>1</w:t>
            </w:r>
            <w:r>
              <w:rPr>
                <w:rFonts w:ascii="仿宋" w:eastAsia="仿宋" w:hAnsi="仿宋" w:cs="宋体"/>
                <w:kern w:val="0"/>
                <w:sz w:val="24"/>
                <w:szCs w:val="24"/>
              </w:rPr>
              <w:t>0</w:t>
            </w:r>
          </w:p>
        </w:tc>
        <w:tc>
          <w:tcPr>
            <w:tcW w:w="1371" w:type="dxa"/>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kern w:val="0"/>
                <w:sz w:val="24"/>
                <w:szCs w:val="24"/>
              </w:rPr>
            </w:pPr>
            <w:r>
              <w:rPr>
                <w:rFonts w:ascii="仿宋" w:eastAsia="仿宋" w:hAnsi="仿宋" w:cs="宋体" w:hint="eastAsia"/>
                <w:kern w:val="0"/>
                <w:sz w:val="24"/>
                <w:szCs w:val="24"/>
              </w:rPr>
              <w:t>6</w:t>
            </w:r>
          </w:p>
        </w:tc>
        <w:tc>
          <w:tcPr>
            <w:tcW w:w="1180"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kern w:val="0"/>
                <w:sz w:val="24"/>
                <w:szCs w:val="24"/>
              </w:rPr>
            </w:pPr>
            <w:r>
              <w:rPr>
                <w:rFonts w:ascii="仿宋" w:eastAsia="仿宋" w:hAnsi="仿宋" w:cs="宋体" w:hint="eastAsia"/>
                <w:kern w:val="0"/>
                <w:sz w:val="24"/>
                <w:szCs w:val="24"/>
              </w:rPr>
              <w:t>6</w:t>
            </w:r>
            <w:r>
              <w:rPr>
                <w:rFonts w:ascii="仿宋" w:eastAsia="仿宋" w:hAnsi="仿宋" w:cs="宋体"/>
                <w:kern w:val="0"/>
                <w:sz w:val="24"/>
                <w:szCs w:val="24"/>
              </w:rPr>
              <w:t>0%</w:t>
            </w:r>
            <w:r>
              <w:rPr>
                <w:rFonts w:ascii="仿宋" w:eastAsia="仿宋" w:hAnsi="仿宋" w:cs="宋体" w:hint="eastAsia"/>
                <w:kern w:val="0"/>
                <w:sz w:val="24"/>
                <w:szCs w:val="24"/>
              </w:rPr>
              <w:t xml:space="preserve">　</w:t>
            </w:r>
          </w:p>
        </w:tc>
      </w:tr>
      <w:tr w:rsidR="000266BF" w:rsidTr="00C04165">
        <w:trPr>
          <w:trHeight w:val="461"/>
        </w:trPr>
        <w:tc>
          <w:tcPr>
            <w:tcW w:w="1560" w:type="dxa"/>
            <w:vMerge/>
            <w:tcBorders>
              <w:left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p>
        </w:tc>
        <w:tc>
          <w:tcPr>
            <w:tcW w:w="3118"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kern w:val="0"/>
                <w:sz w:val="24"/>
                <w:szCs w:val="24"/>
              </w:rPr>
            </w:pPr>
            <w:r>
              <w:rPr>
                <w:rFonts w:ascii="仿宋" w:eastAsia="仿宋" w:hAnsi="仿宋" w:cs="宋体" w:hint="eastAsia"/>
                <w:kern w:val="0"/>
                <w:sz w:val="24"/>
                <w:szCs w:val="24"/>
              </w:rPr>
              <w:t>设施设备维修保养及时率</w:t>
            </w:r>
          </w:p>
        </w:tc>
        <w:tc>
          <w:tcPr>
            <w:tcW w:w="1276"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color w:val="000000"/>
                <w:kern w:val="0"/>
                <w:sz w:val="24"/>
                <w:szCs w:val="24"/>
              </w:rPr>
              <w:t>5</w:t>
            </w:r>
          </w:p>
        </w:tc>
        <w:tc>
          <w:tcPr>
            <w:tcW w:w="1371" w:type="dxa"/>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color w:val="000000"/>
                <w:kern w:val="0"/>
                <w:sz w:val="24"/>
                <w:szCs w:val="24"/>
              </w:rPr>
              <w:t>5</w:t>
            </w:r>
          </w:p>
        </w:tc>
        <w:tc>
          <w:tcPr>
            <w:tcW w:w="1180"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w:t>
            </w:r>
            <w:r>
              <w:rPr>
                <w:rFonts w:ascii="仿宋" w:eastAsia="仿宋" w:hAnsi="仿宋" w:cs="宋体"/>
                <w:color w:val="000000"/>
                <w:kern w:val="0"/>
                <w:sz w:val="24"/>
                <w:szCs w:val="24"/>
              </w:rPr>
              <w:t>00%</w:t>
            </w:r>
            <w:r>
              <w:rPr>
                <w:rFonts w:ascii="仿宋" w:eastAsia="仿宋" w:hAnsi="仿宋" w:cs="宋体" w:hint="eastAsia"/>
                <w:color w:val="000000"/>
                <w:kern w:val="0"/>
                <w:sz w:val="24"/>
                <w:szCs w:val="24"/>
              </w:rPr>
              <w:t xml:space="preserve">　</w:t>
            </w:r>
          </w:p>
        </w:tc>
      </w:tr>
      <w:tr w:rsidR="000266BF" w:rsidTr="00C04165">
        <w:trPr>
          <w:trHeight w:val="424"/>
        </w:trPr>
        <w:tc>
          <w:tcPr>
            <w:tcW w:w="1560" w:type="dxa"/>
            <w:vMerge/>
            <w:tcBorders>
              <w:left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p>
        </w:tc>
        <w:tc>
          <w:tcPr>
            <w:tcW w:w="3118"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r>
              <w:rPr>
                <w:rFonts w:ascii="仿宋" w:eastAsia="仿宋" w:hAnsi="仿宋" w:cs="宋体" w:hint="eastAsia"/>
                <w:color w:val="000000"/>
                <w:kern w:val="0"/>
                <w:sz w:val="24"/>
                <w:szCs w:val="24"/>
              </w:rPr>
              <w:t>设施设备维修合格率</w:t>
            </w:r>
          </w:p>
        </w:tc>
        <w:tc>
          <w:tcPr>
            <w:tcW w:w="1276"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5</w:t>
            </w:r>
          </w:p>
        </w:tc>
        <w:tc>
          <w:tcPr>
            <w:tcW w:w="1371" w:type="dxa"/>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5</w:t>
            </w:r>
          </w:p>
        </w:tc>
        <w:tc>
          <w:tcPr>
            <w:tcW w:w="1180"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w:t>
            </w:r>
            <w:r>
              <w:rPr>
                <w:rFonts w:ascii="仿宋" w:eastAsia="仿宋" w:hAnsi="仿宋" w:cs="宋体"/>
                <w:color w:val="000000"/>
                <w:kern w:val="0"/>
                <w:sz w:val="24"/>
                <w:szCs w:val="24"/>
              </w:rPr>
              <w:t>00%</w:t>
            </w:r>
          </w:p>
        </w:tc>
      </w:tr>
      <w:tr w:rsidR="000266BF" w:rsidTr="00C04165">
        <w:trPr>
          <w:trHeight w:val="57"/>
        </w:trPr>
        <w:tc>
          <w:tcPr>
            <w:tcW w:w="1560" w:type="dxa"/>
            <w:vMerge/>
            <w:tcBorders>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p>
        </w:tc>
        <w:tc>
          <w:tcPr>
            <w:tcW w:w="3118"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r>
              <w:rPr>
                <w:rFonts w:ascii="仿宋" w:eastAsia="仿宋" w:hAnsi="仿宋" w:cs="宋体" w:hint="eastAsia"/>
                <w:color w:val="000000"/>
                <w:kern w:val="0"/>
                <w:sz w:val="24"/>
                <w:szCs w:val="24"/>
              </w:rPr>
              <w:t>突发事件处置及时性</w:t>
            </w:r>
          </w:p>
        </w:tc>
        <w:tc>
          <w:tcPr>
            <w:tcW w:w="1276"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5</w:t>
            </w:r>
          </w:p>
        </w:tc>
        <w:tc>
          <w:tcPr>
            <w:tcW w:w="1371" w:type="dxa"/>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5</w:t>
            </w:r>
          </w:p>
        </w:tc>
        <w:tc>
          <w:tcPr>
            <w:tcW w:w="1180"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w:t>
            </w:r>
            <w:r>
              <w:rPr>
                <w:rFonts w:ascii="仿宋" w:eastAsia="仿宋" w:hAnsi="仿宋" w:cs="宋体"/>
                <w:color w:val="000000"/>
                <w:kern w:val="0"/>
                <w:sz w:val="24"/>
                <w:szCs w:val="24"/>
              </w:rPr>
              <w:t>00%</w:t>
            </w:r>
          </w:p>
        </w:tc>
      </w:tr>
      <w:tr w:rsidR="000266BF" w:rsidTr="00C04165">
        <w:trPr>
          <w:trHeight w:val="57"/>
        </w:trPr>
        <w:tc>
          <w:tcPr>
            <w:tcW w:w="1560" w:type="dxa"/>
            <w:vMerge w:val="restart"/>
            <w:tcBorders>
              <w:top w:val="nil"/>
              <w:left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项目效益（</w:t>
            </w:r>
            <w:r>
              <w:rPr>
                <w:rFonts w:ascii="仿宋" w:eastAsia="仿宋" w:hAnsi="仿宋" w:cs="宋体"/>
                <w:color w:val="000000"/>
                <w:kern w:val="0"/>
                <w:sz w:val="24"/>
                <w:szCs w:val="24"/>
              </w:rPr>
              <w:t>2</w:t>
            </w:r>
            <w:r>
              <w:rPr>
                <w:rFonts w:ascii="仿宋" w:eastAsia="仿宋" w:hAnsi="仿宋" w:cs="宋体" w:hint="eastAsia"/>
                <w:color w:val="000000"/>
                <w:kern w:val="0"/>
                <w:sz w:val="24"/>
                <w:szCs w:val="24"/>
              </w:rPr>
              <w:t>0分）</w:t>
            </w:r>
          </w:p>
        </w:tc>
        <w:tc>
          <w:tcPr>
            <w:tcW w:w="3118"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r>
              <w:rPr>
                <w:rFonts w:ascii="仿宋" w:eastAsia="仿宋" w:hAnsi="仿宋" w:cs="宋体" w:hint="eastAsia"/>
                <w:color w:val="000000"/>
                <w:kern w:val="0"/>
                <w:sz w:val="24"/>
                <w:szCs w:val="24"/>
              </w:rPr>
              <w:t>社会效益</w:t>
            </w:r>
          </w:p>
        </w:tc>
        <w:tc>
          <w:tcPr>
            <w:tcW w:w="1276"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5</w:t>
            </w:r>
          </w:p>
        </w:tc>
        <w:tc>
          <w:tcPr>
            <w:tcW w:w="1371" w:type="dxa"/>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color w:val="000000"/>
                <w:kern w:val="0"/>
                <w:sz w:val="24"/>
                <w:szCs w:val="24"/>
              </w:rPr>
              <w:t>5</w:t>
            </w:r>
          </w:p>
        </w:tc>
        <w:tc>
          <w:tcPr>
            <w:tcW w:w="1180"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w:t>
            </w:r>
            <w:r>
              <w:rPr>
                <w:rFonts w:ascii="仿宋" w:eastAsia="仿宋" w:hAnsi="仿宋" w:cs="宋体"/>
                <w:color w:val="000000"/>
                <w:kern w:val="0"/>
                <w:sz w:val="24"/>
                <w:szCs w:val="24"/>
              </w:rPr>
              <w:t>00%</w:t>
            </w:r>
            <w:r>
              <w:rPr>
                <w:rFonts w:ascii="仿宋" w:eastAsia="仿宋" w:hAnsi="仿宋" w:cs="宋体" w:hint="eastAsia"/>
                <w:color w:val="000000"/>
                <w:kern w:val="0"/>
                <w:sz w:val="24"/>
                <w:szCs w:val="24"/>
              </w:rPr>
              <w:t xml:space="preserve">　</w:t>
            </w:r>
          </w:p>
        </w:tc>
      </w:tr>
      <w:tr w:rsidR="000266BF" w:rsidTr="00C04165">
        <w:trPr>
          <w:trHeight w:val="57"/>
        </w:trPr>
        <w:tc>
          <w:tcPr>
            <w:tcW w:w="1560" w:type="dxa"/>
            <w:vMerge/>
            <w:tcBorders>
              <w:left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p>
        </w:tc>
        <w:tc>
          <w:tcPr>
            <w:tcW w:w="3118"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r>
              <w:rPr>
                <w:rFonts w:ascii="仿宋" w:eastAsia="仿宋" w:hAnsi="仿宋" w:cs="宋体" w:hint="eastAsia"/>
                <w:color w:val="000000"/>
                <w:kern w:val="0"/>
                <w:sz w:val="24"/>
                <w:szCs w:val="24"/>
              </w:rPr>
              <w:t>生态效益</w:t>
            </w:r>
          </w:p>
        </w:tc>
        <w:tc>
          <w:tcPr>
            <w:tcW w:w="1276"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5</w:t>
            </w:r>
          </w:p>
        </w:tc>
        <w:tc>
          <w:tcPr>
            <w:tcW w:w="1371" w:type="dxa"/>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color w:val="000000"/>
                <w:kern w:val="0"/>
                <w:sz w:val="24"/>
                <w:szCs w:val="24"/>
              </w:rPr>
              <w:t>5</w:t>
            </w:r>
          </w:p>
        </w:tc>
        <w:tc>
          <w:tcPr>
            <w:tcW w:w="1180"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w:t>
            </w:r>
            <w:r>
              <w:rPr>
                <w:rFonts w:ascii="仿宋" w:eastAsia="仿宋" w:hAnsi="仿宋" w:cs="宋体"/>
                <w:color w:val="000000"/>
                <w:kern w:val="0"/>
                <w:sz w:val="24"/>
                <w:szCs w:val="24"/>
              </w:rPr>
              <w:t>00%</w:t>
            </w:r>
            <w:r>
              <w:rPr>
                <w:rFonts w:ascii="仿宋" w:eastAsia="仿宋" w:hAnsi="仿宋" w:cs="宋体" w:hint="eastAsia"/>
                <w:color w:val="000000"/>
                <w:kern w:val="0"/>
                <w:sz w:val="24"/>
                <w:szCs w:val="24"/>
              </w:rPr>
              <w:t xml:space="preserve">　</w:t>
            </w:r>
          </w:p>
        </w:tc>
      </w:tr>
      <w:tr w:rsidR="000266BF" w:rsidTr="00C04165">
        <w:trPr>
          <w:trHeight w:val="57"/>
        </w:trPr>
        <w:tc>
          <w:tcPr>
            <w:tcW w:w="1560" w:type="dxa"/>
            <w:vMerge/>
            <w:tcBorders>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p>
        </w:tc>
        <w:tc>
          <w:tcPr>
            <w:tcW w:w="3118"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left"/>
              <w:rPr>
                <w:rFonts w:ascii="仿宋" w:eastAsia="仿宋" w:hAnsi="仿宋" w:cs="宋体"/>
                <w:color w:val="000000"/>
                <w:kern w:val="0"/>
                <w:sz w:val="24"/>
                <w:szCs w:val="24"/>
              </w:rPr>
            </w:pPr>
            <w:r>
              <w:rPr>
                <w:rFonts w:ascii="仿宋" w:eastAsia="仿宋" w:hAnsi="仿宋" w:cs="宋体" w:hint="eastAsia"/>
                <w:color w:val="000000"/>
                <w:kern w:val="0"/>
                <w:sz w:val="24"/>
                <w:szCs w:val="24"/>
              </w:rPr>
              <w:t>有责投诉处理率</w:t>
            </w:r>
          </w:p>
        </w:tc>
        <w:tc>
          <w:tcPr>
            <w:tcW w:w="1276" w:type="dxa"/>
            <w:tcBorders>
              <w:top w:val="nil"/>
              <w:left w:val="nil"/>
              <w:bottom w:val="single" w:sz="4" w:space="0" w:color="auto"/>
              <w:right w:val="single" w:sz="4" w:space="0" w:color="auto"/>
            </w:tcBorders>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w:t>
            </w:r>
            <w:r>
              <w:rPr>
                <w:rFonts w:ascii="仿宋" w:eastAsia="仿宋" w:hAnsi="仿宋" w:cs="宋体"/>
                <w:color w:val="000000"/>
                <w:kern w:val="0"/>
                <w:sz w:val="24"/>
                <w:szCs w:val="24"/>
              </w:rPr>
              <w:t>0</w:t>
            </w:r>
          </w:p>
        </w:tc>
        <w:tc>
          <w:tcPr>
            <w:tcW w:w="1371" w:type="dxa"/>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color w:val="000000"/>
                <w:kern w:val="0"/>
                <w:sz w:val="24"/>
                <w:szCs w:val="24"/>
              </w:rPr>
              <w:t>10</w:t>
            </w:r>
          </w:p>
        </w:tc>
        <w:tc>
          <w:tcPr>
            <w:tcW w:w="1180"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w:t>
            </w:r>
            <w:r>
              <w:rPr>
                <w:rFonts w:ascii="仿宋" w:eastAsia="仿宋" w:hAnsi="仿宋" w:cs="宋体"/>
                <w:color w:val="000000"/>
                <w:kern w:val="0"/>
                <w:sz w:val="24"/>
                <w:szCs w:val="24"/>
              </w:rPr>
              <w:t>00%</w:t>
            </w:r>
            <w:r>
              <w:rPr>
                <w:rFonts w:ascii="仿宋" w:eastAsia="仿宋" w:hAnsi="仿宋" w:cs="宋体" w:hint="eastAsia"/>
                <w:color w:val="000000"/>
                <w:kern w:val="0"/>
                <w:sz w:val="24"/>
                <w:szCs w:val="24"/>
              </w:rPr>
              <w:t xml:space="preserve">　</w:t>
            </w:r>
          </w:p>
        </w:tc>
      </w:tr>
      <w:tr w:rsidR="000266BF" w:rsidTr="00C04165">
        <w:trPr>
          <w:trHeight w:val="57"/>
        </w:trPr>
        <w:tc>
          <w:tcPr>
            <w:tcW w:w="1560" w:type="dxa"/>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合计</w:t>
            </w:r>
          </w:p>
        </w:tc>
        <w:tc>
          <w:tcPr>
            <w:tcW w:w="3118"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 xml:space="preserve">　</w:t>
            </w:r>
          </w:p>
        </w:tc>
        <w:tc>
          <w:tcPr>
            <w:tcW w:w="1276" w:type="dxa"/>
            <w:tcBorders>
              <w:top w:val="nil"/>
              <w:left w:val="nil"/>
              <w:bottom w:val="single" w:sz="4" w:space="0" w:color="auto"/>
              <w:right w:val="single" w:sz="4" w:space="0" w:color="auto"/>
            </w:tcBorders>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w:t>
            </w:r>
            <w:r>
              <w:rPr>
                <w:rFonts w:ascii="仿宋" w:eastAsia="仿宋" w:hAnsi="仿宋" w:cs="宋体"/>
                <w:color w:val="000000"/>
                <w:kern w:val="0"/>
                <w:sz w:val="24"/>
                <w:szCs w:val="24"/>
              </w:rPr>
              <w:t>00</w:t>
            </w:r>
          </w:p>
        </w:tc>
        <w:tc>
          <w:tcPr>
            <w:tcW w:w="1371" w:type="dxa"/>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kern w:val="0"/>
                <w:sz w:val="24"/>
                <w:szCs w:val="24"/>
              </w:rPr>
              <w:t>8</w:t>
            </w:r>
            <w:r>
              <w:rPr>
                <w:rFonts w:ascii="仿宋" w:eastAsia="仿宋" w:hAnsi="仿宋" w:cs="宋体" w:hint="eastAsia"/>
                <w:kern w:val="0"/>
                <w:sz w:val="24"/>
                <w:szCs w:val="24"/>
              </w:rPr>
              <w:t>2</w:t>
            </w:r>
          </w:p>
        </w:tc>
        <w:tc>
          <w:tcPr>
            <w:tcW w:w="1180" w:type="dxa"/>
            <w:tcBorders>
              <w:top w:val="nil"/>
              <w:left w:val="nil"/>
              <w:bottom w:val="single" w:sz="4" w:space="0" w:color="auto"/>
              <w:right w:val="single" w:sz="4" w:space="0" w:color="auto"/>
            </w:tcBorders>
            <w:shd w:val="clear" w:color="auto" w:fill="auto"/>
            <w:vAlign w:val="center"/>
          </w:tcPr>
          <w:p w:rsidR="000266BF" w:rsidRDefault="000266BF" w:rsidP="00C04165">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82</w:t>
            </w:r>
            <w:r>
              <w:rPr>
                <w:rFonts w:ascii="仿宋" w:eastAsia="仿宋" w:hAnsi="仿宋" w:cs="宋体"/>
                <w:color w:val="000000"/>
                <w:kern w:val="0"/>
                <w:sz w:val="24"/>
                <w:szCs w:val="24"/>
              </w:rPr>
              <w:t>%</w:t>
            </w:r>
            <w:r>
              <w:rPr>
                <w:rFonts w:ascii="仿宋" w:eastAsia="仿宋" w:hAnsi="仿宋" w:cs="宋体" w:hint="eastAsia"/>
                <w:color w:val="000000"/>
                <w:kern w:val="0"/>
                <w:sz w:val="24"/>
                <w:szCs w:val="24"/>
              </w:rPr>
              <w:t xml:space="preserve">　</w:t>
            </w:r>
          </w:p>
        </w:tc>
      </w:tr>
    </w:tbl>
    <w:p w:rsidR="000266BF" w:rsidRDefault="000266BF" w:rsidP="000266BF">
      <w:pPr>
        <w:adjustRightInd w:val="0"/>
        <w:snapToGrid w:val="0"/>
        <w:spacing w:line="560" w:lineRule="exact"/>
        <w:ind w:firstLineChars="175" w:firstLine="560"/>
        <w:rPr>
          <w:rFonts w:ascii="楷体" w:eastAsia="楷体" w:hAnsi="楷体" w:cs="Times New Roman"/>
          <w:sz w:val="32"/>
          <w:szCs w:val="32"/>
        </w:rPr>
      </w:pPr>
      <w:r>
        <w:rPr>
          <w:rFonts w:ascii="楷体" w:eastAsia="楷体" w:hAnsi="楷体" w:cs="Times New Roman" w:hint="eastAsia"/>
          <w:sz w:val="32"/>
          <w:szCs w:val="32"/>
        </w:rPr>
        <w:t>（二）维护费用规制</w:t>
      </w:r>
    </w:p>
    <w:p w:rsidR="000266BF" w:rsidRDefault="000266BF" w:rsidP="000266BF">
      <w:pPr>
        <w:spacing w:line="500" w:lineRule="exact"/>
        <w:ind w:firstLineChars="200" w:firstLine="640"/>
        <w:rPr>
          <w:rFonts w:ascii="仿宋" w:eastAsia="仿宋" w:hAnsi="仿宋" w:cs="Times New Roman"/>
          <w:sz w:val="32"/>
          <w:szCs w:val="32"/>
        </w:rPr>
      </w:pPr>
      <w:r>
        <w:rPr>
          <w:rFonts w:ascii="仿宋" w:eastAsia="仿宋" w:hAnsi="仿宋" w:hint="eastAsia"/>
          <w:sz w:val="32"/>
          <w:szCs w:val="32"/>
        </w:rPr>
        <w:t>现行项目维护经费预算核定是根据第三方2020年</w:t>
      </w:r>
      <w:r>
        <w:rPr>
          <w:rFonts w:ascii="仿宋" w:eastAsia="仿宋" w:hAnsi="仿宋"/>
          <w:sz w:val="32"/>
          <w:szCs w:val="32"/>
        </w:rPr>
        <w:t>测算的企业经营情况核定，未考虑成本支出的合理性，</w:t>
      </w:r>
      <w:r>
        <w:rPr>
          <w:rFonts w:ascii="仿宋" w:eastAsia="仿宋" w:hAnsi="仿宋" w:hint="eastAsia"/>
          <w:sz w:val="32"/>
          <w:szCs w:val="32"/>
        </w:rPr>
        <w:t>其</w:t>
      </w:r>
      <w:r>
        <w:rPr>
          <w:rFonts w:ascii="仿宋" w:eastAsia="仿宋" w:hAnsi="仿宋"/>
          <w:sz w:val="32"/>
          <w:szCs w:val="32"/>
        </w:rPr>
        <w:t>核定方式不精准</w:t>
      </w:r>
      <w:r>
        <w:rPr>
          <w:rFonts w:ascii="仿宋" w:eastAsia="仿宋" w:hAnsi="仿宋" w:hint="eastAsia"/>
          <w:sz w:val="32"/>
          <w:szCs w:val="32"/>
        </w:rPr>
        <w:t>。</w:t>
      </w:r>
      <w:r>
        <w:rPr>
          <w:rFonts w:ascii="仿宋" w:eastAsia="仿宋" w:hAnsi="仿宋"/>
          <w:sz w:val="32"/>
          <w:szCs w:val="32"/>
        </w:rPr>
        <w:t>为合理、规范</w:t>
      </w:r>
      <w:r>
        <w:rPr>
          <w:rFonts w:ascii="仿宋" w:eastAsia="仿宋" w:hAnsi="仿宋" w:hint="eastAsia"/>
          <w:sz w:val="32"/>
          <w:szCs w:val="32"/>
        </w:rPr>
        <w:t>项目预算安排，有效提升财政资金的使用效果，</w:t>
      </w:r>
      <w:r>
        <w:rPr>
          <w:rFonts w:ascii="仿宋" w:eastAsia="仿宋" w:hAnsi="仿宋"/>
          <w:sz w:val="32"/>
          <w:szCs w:val="32"/>
        </w:rPr>
        <w:t>根据《城镇排水管渠与泵站运行、维护及安全技术规程》（CJJ 68-2016）</w:t>
      </w:r>
      <w:r>
        <w:rPr>
          <w:rFonts w:ascii="仿宋" w:eastAsia="仿宋" w:hAnsi="仿宋" w:hint="eastAsia"/>
          <w:sz w:val="32"/>
          <w:szCs w:val="32"/>
        </w:rPr>
        <w:t>（以下简称《运维技术规程》）规定的服务标准，采用成本规制的方法，通</w:t>
      </w:r>
      <w:r>
        <w:rPr>
          <w:rFonts w:ascii="仿宋" w:eastAsia="仿宋" w:hAnsi="仿宋"/>
          <w:sz w:val="32"/>
          <w:szCs w:val="32"/>
        </w:rPr>
        <w:t>过</w:t>
      </w:r>
      <w:r>
        <w:rPr>
          <w:rFonts w:ascii="仿宋" w:eastAsia="仿宋" w:hAnsi="仿宋" w:hint="eastAsia"/>
          <w:sz w:val="32"/>
          <w:szCs w:val="32"/>
        </w:rPr>
        <w:t>“</w:t>
      </w:r>
      <w:r>
        <w:rPr>
          <w:rFonts w:ascii="仿宋" w:eastAsia="仿宋" w:hAnsi="仿宋"/>
          <w:sz w:val="32"/>
          <w:szCs w:val="32"/>
        </w:rPr>
        <w:t>工作内容分解</w:t>
      </w:r>
      <w:r>
        <w:rPr>
          <w:rFonts w:ascii="仿宋" w:eastAsia="仿宋" w:hAnsi="仿宋" w:hint="eastAsia"/>
          <w:sz w:val="32"/>
          <w:szCs w:val="32"/>
        </w:rPr>
        <w:t>→核定服务标准→</w:t>
      </w:r>
      <w:r>
        <w:rPr>
          <w:rFonts w:ascii="仿宋" w:eastAsia="仿宋" w:hAnsi="仿宋"/>
          <w:sz w:val="32"/>
          <w:szCs w:val="32"/>
        </w:rPr>
        <w:t>确定成本要素</w:t>
      </w:r>
      <w:r>
        <w:rPr>
          <w:rFonts w:ascii="仿宋" w:eastAsia="仿宋" w:hAnsi="仿宋" w:hint="eastAsia"/>
          <w:sz w:val="32"/>
          <w:szCs w:val="32"/>
        </w:rPr>
        <w:t>→核定运维成本定额（</w:t>
      </w:r>
      <w:r>
        <w:rPr>
          <w:rFonts w:ascii="仿宋" w:eastAsia="仿宋" w:hAnsi="仿宋"/>
          <w:sz w:val="32"/>
          <w:szCs w:val="32"/>
        </w:rPr>
        <w:t>定</w:t>
      </w:r>
      <w:r>
        <w:rPr>
          <w:rFonts w:ascii="仿宋" w:eastAsia="仿宋" w:hAnsi="仿宋"/>
          <w:sz w:val="32"/>
          <w:szCs w:val="32"/>
        </w:rPr>
        <w:lastRenderedPageBreak/>
        <w:t>额用工</w:t>
      </w:r>
      <w:r>
        <w:rPr>
          <w:rFonts w:ascii="仿宋" w:eastAsia="仿宋" w:hAnsi="仿宋" w:hint="eastAsia"/>
          <w:sz w:val="32"/>
          <w:szCs w:val="32"/>
        </w:rPr>
        <w:t>、维修维护数量及单位平均成本定额）→测算预算支出标准（含平均预算定额标准）→完善运维服务考核标准”，对主城区管网维护费用合理成本和经费预算进行了重新核</w:t>
      </w:r>
      <w:r>
        <w:rPr>
          <w:rFonts w:ascii="仿宋" w:eastAsia="仿宋" w:hAnsi="仿宋" w:cs="Times New Roman" w:hint="eastAsia"/>
          <w:sz w:val="32"/>
          <w:szCs w:val="32"/>
        </w:rPr>
        <w:t>定。</w:t>
      </w:r>
      <w:r>
        <w:rPr>
          <w:rFonts w:ascii="仿宋" w:eastAsia="仿宋" w:hAnsi="仿宋" w:hint="eastAsia"/>
          <w:sz w:val="32"/>
          <w:szCs w:val="32"/>
        </w:rPr>
        <w:t>核定经费为963万元（其中：泵站运行电费总控额450万元），较原安排经费核减253万元；核定管网维护费用定额标准</w:t>
      </w:r>
      <w:r>
        <w:rPr>
          <w:rFonts w:ascii="仿宋" w:eastAsia="仿宋" w:hAnsi="仿宋" w:cs="Times New Roman" w:hint="eastAsia"/>
          <w:sz w:val="32"/>
          <w:szCs w:val="32"/>
        </w:rPr>
        <w:t>为0.54万元/ km.年，较以前年度降低0.41万元/ km.年；泵站维护费用定额标准为0.04万元/kw.年（不含电费）。详见下表：</w:t>
      </w:r>
    </w:p>
    <w:p w:rsidR="000266BF" w:rsidRDefault="000266BF" w:rsidP="000266BF">
      <w:pPr>
        <w:spacing w:line="500" w:lineRule="exact"/>
        <w:ind w:firstLineChars="200" w:firstLine="640"/>
        <w:rPr>
          <w:rFonts w:ascii="仿宋" w:eastAsia="仿宋" w:hAnsi="仿宋" w:cs="Times New Roman"/>
          <w:sz w:val="32"/>
          <w:szCs w:val="32"/>
        </w:rPr>
      </w:pPr>
    </w:p>
    <w:p w:rsidR="000266BF" w:rsidRDefault="000266BF" w:rsidP="000266BF">
      <w:pPr>
        <w:adjustRightInd w:val="0"/>
        <w:snapToGrid w:val="0"/>
        <w:spacing w:line="360" w:lineRule="auto"/>
        <w:ind w:rightChars="30" w:right="63"/>
        <w:jc w:val="center"/>
        <w:rPr>
          <w:rFonts w:ascii="黑体" w:eastAsia="黑体" w:hAnsi="黑体" w:cs="黑体"/>
          <w:bCs/>
          <w:color w:val="000000" w:themeColor="text1"/>
          <w:kern w:val="0"/>
          <w:sz w:val="36"/>
          <w:szCs w:val="36"/>
        </w:rPr>
      </w:pPr>
      <w:r>
        <w:rPr>
          <w:rFonts w:ascii="黑体" w:eastAsia="黑体" w:hAnsi="黑体" w:cs="黑体" w:hint="eastAsia"/>
          <w:bCs/>
          <w:color w:val="000000" w:themeColor="text1"/>
          <w:kern w:val="0"/>
          <w:sz w:val="36"/>
          <w:szCs w:val="36"/>
        </w:rPr>
        <w:t>乐山市主城区排水管网维护费项目成本规制表</w:t>
      </w:r>
    </w:p>
    <w:tbl>
      <w:tblPr>
        <w:tblW w:w="9000" w:type="dxa"/>
        <w:tblInd w:w="96" w:type="dxa"/>
        <w:tblLayout w:type="fixed"/>
        <w:tblLook w:val="04A0" w:firstRow="1" w:lastRow="0" w:firstColumn="1" w:lastColumn="0" w:noHBand="0" w:noVBand="1"/>
      </w:tblPr>
      <w:tblGrid>
        <w:gridCol w:w="498"/>
        <w:gridCol w:w="2557"/>
        <w:gridCol w:w="1828"/>
        <w:gridCol w:w="876"/>
        <w:gridCol w:w="957"/>
        <w:gridCol w:w="678"/>
        <w:gridCol w:w="1606"/>
      </w:tblGrid>
      <w:tr w:rsidR="000266BF" w:rsidTr="00C04165">
        <w:trPr>
          <w:trHeight w:val="648"/>
        </w:trPr>
        <w:tc>
          <w:tcPr>
            <w:tcW w:w="3055" w:type="dxa"/>
            <w:gridSpan w:val="2"/>
            <w:vMerge w:val="restart"/>
            <w:tcBorders>
              <w:top w:val="single" w:sz="4" w:space="0" w:color="000000"/>
              <w:left w:val="single" w:sz="4" w:space="0" w:color="000000"/>
              <w:bottom w:val="nil"/>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类别</w:t>
            </w:r>
          </w:p>
        </w:tc>
        <w:tc>
          <w:tcPr>
            <w:tcW w:w="1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计算事项/公式</w:t>
            </w:r>
          </w:p>
        </w:tc>
        <w:tc>
          <w:tcPr>
            <w:tcW w:w="4117" w:type="dxa"/>
            <w:gridSpan w:val="4"/>
            <w:tcBorders>
              <w:top w:val="single" w:sz="4" w:space="0" w:color="000000"/>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规制后经费建议</w:t>
            </w:r>
          </w:p>
        </w:tc>
      </w:tr>
      <w:tr w:rsidR="000266BF" w:rsidTr="00C04165">
        <w:trPr>
          <w:trHeight w:val="1152"/>
        </w:trPr>
        <w:tc>
          <w:tcPr>
            <w:tcW w:w="3055" w:type="dxa"/>
            <w:gridSpan w:val="2"/>
            <w:vMerge/>
            <w:tcBorders>
              <w:top w:val="single" w:sz="4" w:space="0" w:color="000000"/>
              <w:left w:val="single" w:sz="4" w:space="0" w:color="000000"/>
              <w:bottom w:val="nil"/>
              <w:right w:val="single" w:sz="4" w:space="0" w:color="000000"/>
            </w:tcBorders>
            <w:shd w:val="clear" w:color="000000" w:fill="FFFFFF"/>
            <w:vAlign w:val="center"/>
          </w:tcPr>
          <w:p w:rsidR="000266BF" w:rsidRDefault="000266BF" w:rsidP="00C04165">
            <w:pPr>
              <w:jc w:val="center"/>
              <w:rPr>
                <w:rFonts w:ascii="黑体" w:eastAsia="黑体" w:hAnsi="宋体" w:cs="黑体"/>
                <w:color w:val="000000"/>
                <w:sz w:val="22"/>
              </w:rPr>
            </w:pPr>
          </w:p>
        </w:tc>
        <w:tc>
          <w:tcPr>
            <w:tcW w:w="1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266BF" w:rsidRDefault="000266BF" w:rsidP="00C04165">
            <w:pPr>
              <w:jc w:val="center"/>
              <w:rPr>
                <w:rFonts w:ascii="黑体" w:eastAsia="黑体" w:hAnsi="宋体" w:cs="黑体"/>
                <w:color w:val="000000"/>
                <w:sz w:val="22"/>
              </w:rPr>
            </w:pPr>
          </w:p>
        </w:tc>
        <w:tc>
          <w:tcPr>
            <w:tcW w:w="876" w:type="dxa"/>
            <w:tcBorders>
              <w:top w:val="single" w:sz="4" w:space="0" w:color="000000"/>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人数（人）</w:t>
            </w:r>
          </w:p>
        </w:tc>
        <w:tc>
          <w:tcPr>
            <w:tcW w:w="957" w:type="dxa"/>
            <w:tcBorders>
              <w:top w:val="single" w:sz="4" w:space="0" w:color="000000"/>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支出标准（万元/年）</w:t>
            </w:r>
          </w:p>
        </w:tc>
        <w:tc>
          <w:tcPr>
            <w:tcW w:w="678" w:type="dxa"/>
            <w:tcBorders>
              <w:top w:val="single" w:sz="4" w:space="0" w:color="000000"/>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金额</w:t>
            </w:r>
          </w:p>
        </w:tc>
        <w:tc>
          <w:tcPr>
            <w:tcW w:w="1606" w:type="dxa"/>
            <w:tcBorders>
              <w:top w:val="single" w:sz="4" w:space="0" w:color="000000"/>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预算定额标准（万元/Km.年；万元/Kw.年）</w:t>
            </w:r>
          </w:p>
        </w:tc>
      </w:tr>
      <w:tr w:rsidR="000266BF" w:rsidTr="00C04165">
        <w:trPr>
          <w:trHeight w:val="1164"/>
        </w:trPr>
        <w:tc>
          <w:tcPr>
            <w:tcW w:w="305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合   计</w:t>
            </w:r>
          </w:p>
        </w:tc>
        <w:tc>
          <w:tcPr>
            <w:tcW w:w="1828" w:type="dxa"/>
            <w:tcBorders>
              <w:top w:val="single" w:sz="4" w:space="0" w:color="000000"/>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管网维护成本+泵站维护成本+管理费用+房产税、土地使用税</w:t>
            </w:r>
          </w:p>
        </w:tc>
        <w:tc>
          <w:tcPr>
            <w:tcW w:w="876" w:type="dxa"/>
            <w:tcBorders>
              <w:top w:val="single" w:sz="4" w:space="0" w:color="000000"/>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25</w:t>
            </w:r>
          </w:p>
        </w:tc>
        <w:tc>
          <w:tcPr>
            <w:tcW w:w="957" w:type="dxa"/>
            <w:tcBorders>
              <w:top w:val="single" w:sz="4" w:space="0" w:color="000000"/>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single" w:sz="4" w:space="0" w:color="000000"/>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963</w:t>
            </w:r>
          </w:p>
        </w:tc>
        <w:tc>
          <w:tcPr>
            <w:tcW w:w="1606" w:type="dxa"/>
            <w:tcBorders>
              <w:top w:val="single" w:sz="4" w:space="0" w:color="000000"/>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576"/>
        </w:trPr>
        <w:tc>
          <w:tcPr>
            <w:tcW w:w="305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一、管网维护成本（30%）</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排水管网608.5KM　</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160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288"/>
        </w:trPr>
        <w:tc>
          <w:tcPr>
            <w:tcW w:w="305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小   计</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16</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296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0.54 </w:t>
            </w:r>
          </w:p>
        </w:tc>
      </w:tr>
      <w:tr w:rsidR="000266BF" w:rsidTr="00C04165">
        <w:trPr>
          <w:trHeight w:val="744"/>
        </w:trPr>
        <w:tc>
          <w:tcPr>
            <w:tcW w:w="498" w:type="dxa"/>
            <w:tcBorders>
              <w:top w:val="nil"/>
              <w:left w:val="single" w:sz="4" w:space="0" w:color="000000"/>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等线" w:eastAsia="等线" w:hAnsi="等线" w:cs="等线"/>
                <w:color w:val="000000"/>
                <w:sz w:val="22"/>
              </w:rPr>
            </w:pPr>
            <w:r>
              <w:rPr>
                <w:rFonts w:ascii="等线" w:eastAsia="等线" w:hAnsi="等线" w:cs="等线" w:hint="eastAsia"/>
                <w:color w:val="000000"/>
                <w:kern w:val="0"/>
                <w:sz w:val="22"/>
                <w:lang w:bidi="ar"/>
              </w:rPr>
              <w:t>1</w:t>
            </w:r>
          </w:p>
        </w:tc>
        <w:tc>
          <w:tcPr>
            <w:tcW w:w="25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人工成本（55%）</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管网巡查维护人员工资及福利</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16</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10.15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162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864"/>
        </w:trPr>
        <w:tc>
          <w:tcPr>
            <w:tcW w:w="498" w:type="dxa"/>
            <w:tcBorders>
              <w:top w:val="nil"/>
              <w:left w:val="single" w:sz="4" w:space="0" w:color="000000"/>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等线" w:eastAsia="等线" w:hAnsi="等线" w:cs="等线"/>
                <w:color w:val="000000"/>
                <w:sz w:val="22"/>
              </w:rPr>
            </w:pPr>
            <w:r>
              <w:rPr>
                <w:rFonts w:ascii="等线" w:eastAsia="等线" w:hAnsi="等线" w:cs="等线" w:hint="eastAsia"/>
                <w:color w:val="000000"/>
                <w:kern w:val="0"/>
                <w:sz w:val="22"/>
                <w:lang w:bidi="ar"/>
              </w:rPr>
              <w:t>2</w:t>
            </w:r>
          </w:p>
        </w:tc>
        <w:tc>
          <w:tcPr>
            <w:tcW w:w="25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维修维护成本（21%）</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井圈井圈、雨箅子更换材料、机械成本</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63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576"/>
        </w:trPr>
        <w:tc>
          <w:tcPr>
            <w:tcW w:w="498" w:type="dxa"/>
            <w:tcBorders>
              <w:top w:val="nil"/>
              <w:left w:val="single" w:sz="4" w:space="0" w:color="000000"/>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等线" w:eastAsia="等线" w:hAnsi="等线" w:cs="等线"/>
                <w:color w:val="000000"/>
                <w:sz w:val="22"/>
              </w:rPr>
            </w:pPr>
            <w:r>
              <w:rPr>
                <w:rFonts w:ascii="等线" w:eastAsia="等线" w:hAnsi="等线" w:cs="等线" w:hint="eastAsia"/>
                <w:color w:val="000000"/>
                <w:kern w:val="0"/>
                <w:sz w:val="22"/>
                <w:lang w:bidi="ar"/>
              </w:rPr>
              <w:t>3</w:t>
            </w:r>
          </w:p>
        </w:tc>
        <w:tc>
          <w:tcPr>
            <w:tcW w:w="25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集中清掏疏浚成本（20%）</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人工、机械成本、规费及税费</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60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576"/>
        </w:trPr>
        <w:tc>
          <w:tcPr>
            <w:tcW w:w="498" w:type="dxa"/>
            <w:tcBorders>
              <w:top w:val="nil"/>
              <w:left w:val="single" w:sz="4" w:space="0" w:color="000000"/>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等线" w:eastAsia="等线" w:hAnsi="等线" w:cs="等线"/>
                <w:color w:val="000000"/>
                <w:sz w:val="22"/>
              </w:rPr>
            </w:pPr>
            <w:r>
              <w:rPr>
                <w:rFonts w:ascii="等线" w:eastAsia="等线" w:hAnsi="等线" w:cs="等线" w:hint="eastAsia"/>
                <w:color w:val="000000"/>
                <w:kern w:val="0"/>
                <w:sz w:val="22"/>
                <w:lang w:bidi="ar"/>
              </w:rPr>
              <w:t>4</w:t>
            </w:r>
          </w:p>
        </w:tc>
        <w:tc>
          <w:tcPr>
            <w:tcW w:w="25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车辆运行成本（4%）</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车辆油费、维修费、保险</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11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576"/>
        </w:trPr>
        <w:tc>
          <w:tcPr>
            <w:tcW w:w="305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二、泵站维护成本（62%）</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27座泵站</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288"/>
        </w:trPr>
        <w:tc>
          <w:tcPr>
            <w:tcW w:w="305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小   计</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9</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595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0.04 </w:t>
            </w:r>
          </w:p>
        </w:tc>
      </w:tr>
      <w:tr w:rsidR="000266BF" w:rsidTr="00C04165">
        <w:trPr>
          <w:trHeight w:val="576"/>
        </w:trPr>
        <w:tc>
          <w:tcPr>
            <w:tcW w:w="498" w:type="dxa"/>
            <w:tcBorders>
              <w:top w:val="nil"/>
              <w:left w:val="single" w:sz="4" w:space="0" w:color="000000"/>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等线" w:eastAsia="等线" w:hAnsi="等线" w:cs="等线"/>
                <w:color w:val="000000"/>
                <w:sz w:val="22"/>
              </w:rPr>
            </w:pPr>
            <w:r>
              <w:rPr>
                <w:rFonts w:ascii="等线" w:eastAsia="等线" w:hAnsi="等线" w:cs="等线" w:hint="eastAsia"/>
                <w:color w:val="000000"/>
                <w:kern w:val="0"/>
                <w:sz w:val="22"/>
                <w:lang w:bidi="ar"/>
              </w:rPr>
              <w:t>1</w:t>
            </w:r>
          </w:p>
        </w:tc>
        <w:tc>
          <w:tcPr>
            <w:tcW w:w="25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人工成本（15%）</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巡查维修维护人员工资及福利</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9</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10.15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91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576"/>
        </w:trPr>
        <w:tc>
          <w:tcPr>
            <w:tcW w:w="498" w:type="dxa"/>
            <w:tcBorders>
              <w:top w:val="nil"/>
              <w:left w:val="single" w:sz="4" w:space="0" w:color="000000"/>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等线" w:eastAsia="等线" w:hAnsi="等线" w:cs="等线"/>
                <w:color w:val="000000"/>
                <w:sz w:val="22"/>
              </w:rPr>
            </w:pPr>
            <w:r>
              <w:rPr>
                <w:rFonts w:ascii="等线" w:eastAsia="等线" w:hAnsi="等线" w:cs="等线" w:hint="eastAsia"/>
                <w:color w:val="000000"/>
                <w:kern w:val="0"/>
                <w:sz w:val="22"/>
                <w:lang w:bidi="ar"/>
              </w:rPr>
              <w:lastRenderedPageBreak/>
              <w:t>2</w:t>
            </w:r>
          </w:p>
        </w:tc>
        <w:tc>
          <w:tcPr>
            <w:tcW w:w="25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维修维护成本（9%）</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设备设施维修、养护材料</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51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456"/>
        </w:trPr>
        <w:tc>
          <w:tcPr>
            <w:tcW w:w="498" w:type="dxa"/>
            <w:tcBorders>
              <w:top w:val="nil"/>
              <w:left w:val="single" w:sz="4" w:space="0" w:color="000000"/>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等线" w:eastAsia="等线" w:hAnsi="等线" w:cs="等线"/>
                <w:color w:val="000000"/>
                <w:sz w:val="22"/>
              </w:rPr>
            </w:pPr>
            <w:r>
              <w:rPr>
                <w:rFonts w:ascii="等线" w:eastAsia="等线" w:hAnsi="等线" w:cs="等线" w:hint="eastAsia"/>
                <w:color w:val="000000"/>
                <w:kern w:val="0"/>
                <w:sz w:val="22"/>
                <w:lang w:bidi="ar"/>
              </w:rPr>
              <w:t>3</w:t>
            </w:r>
          </w:p>
        </w:tc>
        <w:tc>
          <w:tcPr>
            <w:tcW w:w="25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能耗成本（76%）</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电费</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450</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576"/>
        </w:trPr>
        <w:tc>
          <w:tcPr>
            <w:tcW w:w="498" w:type="dxa"/>
            <w:tcBorders>
              <w:top w:val="nil"/>
              <w:left w:val="single" w:sz="4" w:space="0" w:color="000000"/>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等线" w:eastAsia="等线" w:hAnsi="等线" w:cs="等线"/>
                <w:color w:val="000000"/>
                <w:sz w:val="22"/>
              </w:rPr>
            </w:pPr>
            <w:r>
              <w:rPr>
                <w:rFonts w:ascii="等线" w:eastAsia="等线" w:hAnsi="等线" w:cs="等线" w:hint="eastAsia"/>
                <w:color w:val="000000"/>
                <w:kern w:val="0"/>
                <w:sz w:val="22"/>
                <w:lang w:bidi="ar"/>
              </w:rPr>
              <w:t>4</w:t>
            </w:r>
          </w:p>
        </w:tc>
        <w:tc>
          <w:tcPr>
            <w:tcW w:w="25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车辆运行成本（1%）</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车辆油费、维修费、保险</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3</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864"/>
        </w:trPr>
        <w:tc>
          <w:tcPr>
            <w:tcW w:w="305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三、管理费用（5%）</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公式=维护直接成本（扣除电费）*10%。</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b/>
                <w:bCs/>
                <w:color w:val="000000"/>
                <w:sz w:val="22"/>
              </w:rPr>
            </w:pPr>
            <w:r>
              <w:rPr>
                <w:rFonts w:ascii="黑体" w:eastAsia="黑体" w:hAnsi="宋体" w:cs="黑体" w:hint="eastAsia"/>
                <w:color w:val="000000"/>
                <w:kern w:val="0"/>
                <w:sz w:val="22"/>
                <w:lang w:bidi="ar"/>
              </w:rPr>
              <w:t xml:space="preserve">45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 xml:space="preserve">　</w:t>
            </w:r>
          </w:p>
        </w:tc>
      </w:tr>
      <w:tr w:rsidR="000266BF" w:rsidTr="00C04165">
        <w:trPr>
          <w:trHeight w:val="576"/>
        </w:trPr>
        <w:tc>
          <w:tcPr>
            <w:tcW w:w="305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四、房产税、土地使用税（3%）</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 xml:space="preserve">　</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b/>
                <w:bCs/>
                <w:color w:val="000000"/>
                <w:sz w:val="22"/>
              </w:rPr>
            </w:pPr>
            <w:r>
              <w:rPr>
                <w:rFonts w:ascii="黑体" w:eastAsia="黑体" w:hAnsi="宋体" w:cs="黑体" w:hint="eastAsia"/>
                <w:color w:val="000000"/>
                <w:kern w:val="0"/>
                <w:sz w:val="22"/>
                <w:lang w:bidi="ar"/>
              </w:rPr>
              <w:t>27</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 xml:space="preserve">　</w:t>
            </w:r>
          </w:p>
        </w:tc>
      </w:tr>
    </w:tbl>
    <w:p w:rsidR="000266BF" w:rsidRDefault="000266BF" w:rsidP="000266BF">
      <w:pPr>
        <w:rPr>
          <w:color w:val="000000" w:themeColor="text1"/>
        </w:rPr>
      </w:pPr>
    </w:p>
    <w:p w:rsidR="000266BF" w:rsidRDefault="000266BF" w:rsidP="000266BF">
      <w:pPr>
        <w:adjustRightInd w:val="0"/>
        <w:snapToGrid w:val="0"/>
        <w:spacing w:line="360" w:lineRule="auto"/>
        <w:ind w:rightChars="30" w:right="63"/>
        <w:rPr>
          <w:rFonts w:ascii="Times New Roman" w:eastAsia="仿宋_GB2312" w:hAnsi="Times New Roman" w:cs="Times New Roman"/>
          <w:color w:val="FF0000"/>
          <w:sz w:val="15"/>
          <w:szCs w:val="15"/>
        </w:rPr>
      </w:pPr>
    </w:p>
    <w:p w:rsidR="000266BF" w:rsidRDefault="000266BF" w:rsidP="000266BF">
      <w:pPr>
        <w:spacing w:line="560" w:lineRule="exact"/>
        <w:ind w:firstLineChars="200" w:firstLine="640"/>
        <w:jc w:val="left"/>
        <w:rPr>
          <w:rFonts w:ascii="Times New Roman" w:eastAsia="黑体" w:hAnsi="Times New Roman" w:cs="Times New Roman"/>
          <w:sz w:val="32"/>
          <w:szCs w:val="32"/>
        </w:rPr>
      </w:pPr>
      <w:r>
        <w:rPr>
          <w:rFonts w:ascii="仿宋" w:eastAsia="仿宋" w:hAnsi="仿宋" w:cs="Times New Roman" w:hint="eastAsia"/>
          <w:sz w:val="32"/>
          <w:szCs w:val="32"/>
        </w:rPr>
        <w:t>详见主</w:t>
      </w:r>
      <w:r>
        <w:rPr>
          <w:rFonts w:ascii="仿宋" w:eastAsia="仿宋" w:hAnsi="仿宋" w:hint="eastAsia"/>
          <w:sz w:val="32"/>
          <w:szCs w:val="32"/>
        </w:rPr>
        <w:t>城区排水管网维护费项目成本规制报告</w:t>
      </w:r>
    </w:p>
    <w:p w:rsidR="000266BF" w:rsidRDefault="000266BF" w:rsidP="000266BF">
      <w:pPr>
        <w:spacing w:line="560" w:lineRule="exact"/>
        <w:ind w:firstLineChars="200" w:firstLine="640"/>
        <w:jc w:val="left"/>
        <w:rPr>
          <w:rFonts w:ascii="Times New Roman" w:eastAsia="黑体" w:hAnsi="Times New Roman" w:cs="Times New Roman"/>
          <w:sz w:val="32"/>
          <w:szCs w:val="32"/>
        </w:rPr>
      </w:pPr>
      <w:r>
        <w:rPr>
          <w:rFonts w:ascii="Times New Roman" w:eastAsia="黑体" w:hAnsi="Times New Roman" w:cs="Times New Roman" w:hint="eastAsia"/>
          <w:sz w:val="32"/>
          <w:szCs w:val="32"/>
        </w:rPr>
        <w:t>四、项目绩效分析</w:t>
      </w:r>
    </w:p>
    <w:p w:rsidR="000266BF" w:rsidRDefault="000266BF" w:rsidP="000266BF">
      <w:pPr>
        <w:keepNext/>
        <w:keepLines/>
        <w:adjustRightInd w:val="0"/>
        <w:snapToGrid w:val="0"/>
        <w:spacing w:line="560" w:lineRule="exact"/>
        <w:ind w:firstLineChars="200" w:firstLine="640"/>
        <w:outlineLvl w:val="1"/>
        <w:rPr>
          <w:rFonts w:ascii="楷体" w:eastAsia="楷体" w:hAnsi="楷体" w:cs="Times New Roman"/>
          <w:bCs/>
          <w:sz w:val="32"/>
          <w:szCs w:val="32"/>
        </w:rPr>
      </w:pPr>
      <w:r>
        <w:rPr>
          <w:rFonts w:ascii="楷体" w:eastAsia="楷体" w:hAnsi="楷体" w:cs="Times New Roman" w:hint="eastAsia"/>
          <w:bCs/>
          <w:sz w:val="32"/>
          <w:szCs w:val="32"/>
        </w:rPr>
        <w:t>（一）项目决策</w:t>
      </w:r>
    </w:p>
    <w:p w:rsidR="000266BF" w:rsidRDefault="000266BF" w:rsidP="000266BF">
      <w:pPr>
        <w:keepNext/>
        <w:keepLines/>
        <w:adjustRightInd w:val="0"/>
        <w:snapToGrid w:val="0"/>
        <w:spacing w:line="560" w:lineRule="exact"/>
        <w:ind w:firstLineChars="200" w:firstLine="640"/>
        <w:outlineLvl w:val="2"/>
        <w:rPr>
          <w:rFonts w:ascii="仿宋" w:eastAsia="仿宋" w:hAnsi="仿宋"/>
          <w:bCs/>
          <w:sz w:val="32"/>
          <w:szCs w:val="32"/>
        </w:rPr>
      </w:pPr>
      <w:r>
        <w:rPr>
          <w:rFonts w:ascii="仿宋" w:eastAsia="仿宋" w:hAnsi="仿宋" w:hint="eastAsia"/>
          <w:bCs/>
          <w:sz w:val="32"/>
          <w:szCs w:val="32"/>
        </w:rPr>
        <w:t>1</w:t>
      </w:r>
      <w:r>
        <w:rPr>
          <w:rFonts w:ascii="仿宋" w:eastAsia="仿宋" w:hAnsi="仿宋"/>
          <w:bCs/>
          <w:sz w:val="32"/>
          <w:szCs w:val="32"/>
        </w:rPr>
        <w:t>.政策相关性</w:t>
      </w:r>
      <w:r>
        <w:rPr>
          <w:rFonts w:ascii="仿宋" w:eastAsia="仿宋" w:hAnsi="仿宋" w:hint="eastAsia"/>
          <w:bCs/>
          <w:sz w:val="32"/>
          <w:szCs w:val="32"/>
        </w:rPr>
        <w:t>和项目</w:t>
      </w:r>
      <w:r>
        <w:rPr>
          <w:rFonts w:ascii="仿宋" w:eastAsia="仿宋" w:hAnsi="仿宋"/>
          <w:bCs/>
          <w:sz w:val="32"/>
          <w:szCs w:val="32"/>
        </w:rPr>
        <w:t>设立必要性</w:t>
      </w:r>
    </w:p>
    <w:p w:rsidR="000266BF" w:rsidRDefault="000266BF" w:rsidP="000266BF">
      <w:pPr>
        <w:adjustRightInd w:val="0"/>
        <w:snapToGrid w:val="0"/>
        <w:spacing w:line="560" w:lineRule="exact"/>
        <w:ind w:firstLineChars="200" w:firstLine="640"/>
        <w:rPr>
          <w:rFonts w:ascii="仿宋" w:eastAsia="仿宋" w:hAnsi="仿宋" w:cs="Times New Roman"/>
          <w:sz w:val="32"/>
          <w:szCs w:val="32"/>
          <w:lang w:val="zh-CN"/>
        </w:rPr>
      </w:pPr>
      <w:r>
        <w:rPr>
          <w:rFonts w:ascii="仿宋" w:eastAsia="仿宋" w:hAnsi="仿宋" w:cs="Times New Roman" w:hint="eastAsia"/>
          <w:sz w:val="32"/>
          <w:szCs w:val="32"/>
          <w:lang w:val="zh-CN"/>
        </w:rPr>
        <w:t>该</w:t>
      </w:r>
      <w:r>
        <w:rPr>
          <w:rFonts w:ascii="仿宋" w:eastAsia="仿宋" w:hAnsi="仿宋" w:cs="Times New Roman"/>
          <w:sz w:val="32"/>
          <w:szCs w:val="32"/>
          <w:lang w:val="zh-CN"/>
        </w:rPr>
        <w:t>项目立项</w:t>
      </w:r>
      <w:r>
        <w:rPr>
          <w:rFonts w:ascii="仿宋" w:eastAsia="仿宋" w:hAnsi="仿宋" w:cs="Times New Roman"/>
          <w:sz w:val="32"/>
          <w:szCs w:val="32"/>
        </w:rPr>
        <w:t>，</w:t>
      </w:r>
      <w:r>
        <w:rPr>
          <w:rFonts w:ascii="仿宋" w:eastAsia="仿宋" w:hAnsi="仿宋" w:cs="Times New Roman"/>
          <w:sz w:val="32"/>
          <w:szCs w:val="32"/>
          <w:lang w:val="zh-CN"/>
        </w:rPr>
        <w:t>符合《城市排水许可管理办法》（中华人民共和国建设部令第152号）、《四川省城市排水管理条例》、CJJ 68-2016《城镇排水管渠与泵站运行、维护及安全技术规程》等</w:t>
      </w:r>
      <w:r>
        <w:rPr>
          <w:rFonts w:ascii="仿宋" w:eastAsia="仿宋" w:hAnsi="仿宋" w:cs="Times New Roman"/>
          <w:sz w:val="32"/>
          <w:szCs w:val="32"/>
        </w:rPr>
        <w:t>相关文件要求</w:t>
      </w:r>
      <w:r>
        <w:rPr>
          <w:rFonts w:ascii="仿宋" w:eastAsia="仿宋" w:hAnsi="仿宋" w:cs="Times New Roman"/>
          <w:sz w:val="32"/>
          <w:szCs w:val="32"/>
          <w:lang w:val="zh-CN"/>
        </w:rPr>
        <w:t>，具有公共性，属于公共财政支持范围</w:t>
      </w:r>
      <w:r>
        <w:rPr>
          <w:rFonts w:ascii="仿宋" w:eastAsia="仿宋" w:hAnsi="仿宋" w:cs="Times New Roman" w:hint="eastAsia"/>
          <w:sz w:val="32"/>
          <w:szCs w:val="32"/>
          <w:lang w:val="zh-CN"/>
        </w:rPr>
        <w:t>。</w:t>
      </w:r>
      <w:bookmarkStart w:id="46" w:name="_Toc30176"/>
      <w:bookmarkStart w:id="47" w:name="_Toc28106"/>
      <w:bookmarkStart w:id="48" w:name="_Toc3852"/>
      <w:bookmarkStart w:id="49" w:name="_Toc28940"/>
      <w:bookmarkStart w:id="50" w:name="_Toc47704429"/>
      <w:r>
        <w:rPr>
          <w:rFonts w:ascii="仿宋" w:eastAsia="仿宋" w:hAnsi="仿宋" w:cs="Times New Roman"/>
          <w:sz w:val="32"/>
          <w:szCs w:val="32"/>
          <w:lang w:val="zh-CN"/>
        </w:rPr>
        <w:t>通过项目实施可以有效的保障乐山</w:t>
      </w:r>
      <w:r>
        <w:rPr>
          <w:rFonts w:ascii="仿宋" w:eastAsia="仿宋" w:hAnsi="仿宋" w:cs="Times New Roman" w:hint="eastAsia"/>
          <w:sz w:val="32"/>
          <w:szCs w:val="32"/>
          <w:lang w:val="zh-CN"/>
        </w:rPr>
        <w:t>城区排水管网</w:t>
      </w:r>
      <w:r>
        <w:rPr>
          <w:rFonts w:ascii="仿宋" w:eastAsia="仿宋" w:hAnsi="仿宋" w:cs="Times New Roman"/>
          <w:sz w:val="32"/>
          <w:szCs w:val="32"/>
          <w:lang w:val="zh-CN"/>
        </w:rPr>
        <w:t>系统的正常运转，具有现实需求，具有不可替代性。</w:t>
      </w:r>
    </w:p>
    <w:bookmarkEnd w:id="46"/>
    <w:bookmarkEnd w:id="47"/>
    <w:bookmarkEnd w:id="48"/>
    <w:bookmarkEnd w:id="49"/>
    <w:bookmarkEnd w:id="50"/>
    <w:p w:rsidR="000266BF" w:rsidRDefault="000266BF" w:rsidP="000266BF">
      <w:pPr>
        <w:adjustRightInd w:val="0"/>
        <w:snapToGrid w:val="0"/>
        <w:spacing w:line="560" w:lineRule="exact"/>
        <w:ind w:firstLineChars="175" w:firstLine="560"/>
        <w:rPr>
          <w:rFonts w:ascii="仿宋" w:eastAsia="仿宋" w:hAnsi="仿宋" w:cs="Times New Roman"/>
          <w:sz w:val="32"/>
          <w:szCs w:val="32"/>
          <w:lang w:val="zh-CN"/>
        </w:rPr>
      </w:pPr>
      <w:r>
        <w:rPr>
          <w:rFonts w:ascii="仿宋" w:eastAsia="仿宋" w:hAnsi="仿宋" w:cs="Times New Roman" w:hint="eastAsia"/>
          <w:sz w:val="32"/>
          <w:szCs w:val="32"/>
          <w:lang w:val="zh-CN"/>
        </w:rPr>
        <w:t>2</w:t>
      </w:r>
      <w:r>
        <w:rPr>
          <w:rFonts w:ascii="仿宋" w:eastAsia="仿宋" w:hAnsi="仿宋" w:cs="Times New Roman"/>
          <w:sz w:val="32"/>
          <w:szCs w:val="32"/>
          <w:lang w:val="zh-CN"/>
        </w:rPr>
        <w:t>.</w:t>
      </w:r>
      <w:r>
        <w:rPr>
          <w:rFonts w:ascii="仿宋" w:eastAsia="仿宋" w:hAnsi="仿宋" w:cs="Times New Roman" w:hint="eastAsia"/>
          <w:sz w:val="32"/>
          <w:szCs w:val="32"/>
          <w:lang w:val="zh-CN"/>
        </w:rPr>
        <w:t>绩效目标明确性</w:t>
      </w:r>
    </w:p>
    <w:p w:rsidR="000266BF" w:rsidRDefault="000266BF" w:rsidP="000266BF">
      <w:pPr>
        <w:adjustRightInd w:val="0"/>
        <w:snapToGrid w:val="0"/>
        <w:spacing w:line="560" w:lineRule="exact"/>
        <w:ind w:firstLineChars="200" w:firstLine="640"/>
        <w:rPr>
          <w:rFonts w:ascii="仿宋" w:eastAsia="仿宋" w:hAnsi="仿宋" w:cs="Times New Roman"/>
          <w:sz w:val="32"/>
          <w:szCs w:val="32"/>
          <w:lang w:val="zh-CN"/>
        </w:rPr>
      </w:pPr>
      <w:r>
        <w:rPr>
          <w:rFonts w:ascii="仿宋" w:eastAsia="仿宋" w:hAnsi="仿宋" w:cs="Times New Roman" w:hint="eastAsia"/>
          <w:sz w:val="32"/>
          <w:szCs w:val="32"/>
          <w:lang w:val="zh-CN"/>
        </w:rPr>
        <w:t>该项目绩效目标为：完成主城区排水管网及配套设施（井圈井盖、雨篦子、提升泵站）维护工作，保证中心城区排水设施达到维护标准，圆满完成心连心接件及处置，汛期安全度汛并切实做好中心城区内涝积水抽排工作。项目绩效目标仅设置了产出指标、效益指标、满意度指标。</w:t>
      </w:r>
    </w:p>
    <w:p w:rsidR="000266BF" w:rsidRDefault="000266BF" w:rsidP="000266BF">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预算合理性（投入合理性）</w:t>
      </w:r>
    </w:p>
    <w:p w:rsidR="000266BF" w:rsidRDefault="000266BF" w:rsidP="000266BF">
      <w:pPr>
        <w:keepNext/>
        <w:keepLines/>
        <w:adjustRightInd w:val="0"/>
        <w:snapToGrid w:val="0"/>
        <w:spacing w:line="560" w:lineRule="exact"/>
        <w:ind w:firstLineChars="200" w:firstLine="640"/>
        <w:outlineLvl w:val="3"/>
        <w:rPr>
          <w:rFonts w:ascii="仿宋" w:eastAsia="仿宋" w:hAnsi="仿宋" w:cs="Times New Roman"/>
          <w:sz w:val="32"/>
          <w:szCs w:val="32"/>
          <w:lang w:val="zh-CN"/>
        </w:rPr>
      </w:pPr>
      <w:bookmarkStart w:id="51" w:name="_Hlk50905897"/>
      <w:r>
        <w:rPr>
          <w:rFonts w:ascii="仿宋" w:eastAsia="仿宋" w:hAnsi="仿宋" w:cs="Times New Roman" w:hint="eastAsia"/>
          <w:sz w:val="32"/>
          <w:szCs w:val="32"/>
          <w:lang w:val="zh-CN"/>
        </w:rPr>
        <w:lastRenderedPageBreak/>
        <w:t>（1）资金投入的合理性</w:t>
      </w:r>
    </w:p>
    <w:bookmarkEnd w:id="51"/>
    <w:p w:rsidR="000266BF" w:rsidRDefault="000266BF" w:rsidP="000266BF">
      <w:pPr>
        <w:adjustRightInd w:val="0"/>
        <w:snapToGrid w:val="0"/>
        <w:spacing w:line="560" w:lineRule="exact"/>
        <w:ind w:firstLineChars="200" w:firstLine="640"/>
        <w:rPr>
          <w:rFonts w:ascii="仿宋" w:eastAsia="仿宋" w:hAnsi="仿宋" w:cs="Times New Roman"/>
          <w:sz w:val="32"/>
          <w:szCs w:val="32"/>
          <w:lang w:val="zh-CN"/>
        </w:rPr>
      </w:pPr>
      <w:r>
        <w:rPr>
          <w:rFonts w:ascii="仿宋" w:eastAsia="仿宋" w:hAnsi="仿宋" w:cs="Times New Roman" w:hint="eastAsia"/>
          <w:sz w:val="32"/>
          <w:szCs w:val="32"/>
          <w:lang w:val="zh-CN"/>
        </w:rPr>
        <w:t>2022年运维预算资金1216万元，项目预算与项目计划实施内容基本相匹配，资金的实际使用和预算基本匹配。</w:t>
      </w:r>
    </w:p>
    <w:p w:rsidR="000266BF" w:rsidRDefault="000266BF" w:rsidP="000266BF">
      <w:pPr>
        <w:adjustRightInd w:val="0"/>
        <w:snapToGrid w:val="0"/>
        <w:spacing w:line="560" w:lineRule="exact"/>
        <w:ind w:firstLineChars="200" w:firstLine="640"/>
        <w:rPr>
          <w:rFonts w:ascii="仿宋" w:eastAsia="仿宋" w:hAnsi="仿宋" w:cs="Times New Roman"/>
          <w:sz w:val="32"/>
          <w:szCs w:val="32"/>
          <w:lang w:val="zh-CN"/>
        </w:rPr>
      </w:pPr>
      <w:r>
        <w:rPr>
          <w:rFonts w:ascii="仿宋" w:eastAsia="仿宋" w:hAnsi="仿宋" w:cs="Times New Roman" w:hint="eastAsia"/>
          <w:sz w:val="32"/>
          <w:szCs w:val="32"/>
          <w:lang w:val="zh-CN"/>
        </w:rPr>
        <w:t>（2）投入的合理性</w:t>
      </w:r>
    </w:p>
    <w:p w:rsidR="000266BF" w:rsidRDefault="000266BF" w:rsidP="000266BF">
      <w:pPr>
        <w:adjustRightInd w:val="0"/>
        <w:snapToGrid w:val="0"/>
        <w:spacing w:line="560" w:lineRule="exact"/>
        <w:ind w:firstLineChars="200" w:firstLine="640"/>
        <w:rPr>
          <w:rFonts w:ascii="仿宋" w:eastAsia="仿宋" w:hAnsi="仿宋" w:cs="Times New Roman"/>
          <w:sz w:val="32"/>
          <w:szCs w:val="32"/>
          <w:lang w:val="zh-CN"/>
        </w:rPr>
      </w:pPr>
      <w:r>
        <w:rPr>
          <w:rFonts w:ascii="仿宋" w:eastAsia="仿宋" w:hAnsi="仿宋" w:cs="Times New Roman" w:hint="eastAsia"/>
          <w:sz w:val="32"/>
          <w:szCs w:val="32"/>
          <w:lang w:val="zh-CN"/>
        </w:rPr>
        <w:t>经评价组核实实施单位账面数和维护人员定岗定员情况，维修材料、设备电力根据当年的维护工作实际需要据实投入；人力资源共投入</w:t>
      </w:r>
      <w:r>
        <w:rPr>
          <w:rFonts w:ascii="仿宋" w:eastAsia="仿宋" w:hAnsi="仿宋" w:cs="Times New Roman"/>
          <w:sz w:val="32"/>
          <w:szCs w:val="32"/>
          <w:lang w:val="zh-CN"/>
        </w:rPr>
        <w:t>29</w:t>
      </w:r>
      <w:r>
        <w:rPr>
          <w:rFonts w:ascii="仿宋" w:eastAsia="仿宋" w:hAnsi="仿宋" w:cs="Times New Roman" w:hint="eastAsia"/>
          <w:sz w:val="32"/>
          <w:szCs w:val="32"/>
          <w:lang w:val="zh-CN"/>
        </w:rPr>
        <w:t>人（管网巡查人员2</w:t>
      </w:r>
      <w:r>
        <w:rPr>
          <w:rFonts w:ascii="仿宋" w:eastAsia="仿宋" w:hAnsi="仿宋" w:cs="Times New Roman"/>
          <w:sz w:val="32"/>
          <w:szCs w:val="32"/>
          <w:lang w:val="zh-CN"/>
        </w:rPr>
        <w:t>0</w:t>
      </w:r>
      <w:r>
        <w:rPr>
          <w:rFonts w:ascii="仿宋" w:eastAsia="仿宋" w:hAnsi="仿宋" w:cs="Times New Roman" w:hint="eastAsia"/>
          <w:sz w:val="32"/>
          <w:szCs w:val="32"/>
          <w:lang w:val="zh-CN"/>
        </w:rPr>
        <w:t>人，泵站巡查维修人员9人），未超过按《四川省污水处理定价成本监审办法》中“泵站生产人员参照每座</w:t>
      </w:r>
      <w:r>
        <w:rPr>
          <w:rFonts w:ascii="仿宋" w:eastAsia="仿宋" w:hAnsi="仿宋" w:cs="Times New Roman"/>
          <w:sz w:val="32"/>
          <w:szCs w:val="32"/>
          <w:lang w:val="zh-CN"/>
        </w:rPr>
        <w:t>2</w:t>
      </w:r>
      <w:r>
        <w:rPr>
          <w:rFonts w:ascii="仿宋" w:eastAsia="仿宋" w:hAnsi="仿宋" w:cs="Times New Roman" w:hint="eastAsia"/>
          <w:sz w:val="32"/>
          <w:szCs w:val="32"/>
          <w:lang w:val="zh-CN"/>
        </w:rPr>
        <w:t>-</w:t>
      </w:r>
      <w:r>
        <w:rPr>
          <w:rFonts w:ascii="仿宋" w:eastAsia="仿宋" w:hAnsi="仿宋" w:cs="Times New Roman"/>
          <w:sz w:val="32"/>
          <w:szCs w:val="32"/>
          <w:lang w:val="zh-CN"/>
        </w:rPr>
        <w:t>3</w:t>
      </w:r>
      <w:r>
        <w:rPr>
          <w:rFonts w:ascii="仿宋" w:eastAsia="仿宋" w:hAnsi="仿宋" w:cs="Times New Roman" w:hint="eastAsia"/>
          <w:sz w:val="32"/>
          <w:szCs w:val="32"/>
          <w:lang w:val="zh-CN"/>
        </w:rPr>
        <w:t>人确定”和“</w:t>
      </w:r>
      <w:r>
        <w:rPr>
          <w:rFonts w:ascii="仿宋" w:eastAsia="仿宋" w:hAnsi="仿宋" w:cs="Times New Roman"/>
          <w:sz w:val="32"/>
          <w:szCs w:val="32"/>
          <w:lang w:val="zh-CN"/>
        </w:rPr>
        <w:t>场外污水管网巡查维护人员</w:t>
      </w:r>
      <w:r>
        <w:rPr>
          <w:rFonts w:ascii="仿宋" w:eastAsia="仿宋" w:hAnsi="仿宋" w:cs="Times New Roman" w:hint="eastAsia"/>
          <w:sz w:val="32"/>
          <w:szCs w:val="32"/>
          <w:lang w:val="zh-CN"/>
        </w:rPr>
        <w:t>的规定</w:t>
      </w:r>
      <w:r>
        <w:rPr>
          <w:rFonts w:ascii="仿宋" w:eastAsia="仿宋" w:hAnsi="仿宋" w:cs="Times New Roman"/>
          <w:sz w:val="32"/>
          <w:szCs w:val="32"/>
          <w:lang w:val="zh-CN"/>
        </w:rPr>
        <w:t>参照6人/80公里</w:t>
      </w:r>
      <w:r>
        <w:rPr>
          <w:rFonts w:ascii="仿宋" w:eastAsia="仿宋" w:hAnsi="仿宋" w:cs="Times New Roman" w:hint="eastAsia"/>
          <w:sz w:val="32"/>
          <w:szCs w:val="32"/>
          <w:lang w:val="zh-CN"/>
        </w:rPr>
        <w:t>”规定标准。</w:t>
      </w:r>
    </w:p>
    <w:p w:rsidR="000266BF" w:rsidRDefault="000266BF" w:rsidP="000266BF">
      <w:pPr>
        <w:adjustRightInd w:val="0"/>
        <w:snapToGrid w:val="0"/>
        <w:spacing w:line="560" w:lineRule="exact"/>
        <w:ind w:firstLineChars="200" w:firstLine="640"/>
        <w:rPr>
          <w:rFonts w:ascii="仿宋" w:eastAsia="仿宋" w:hAnsi="仿宋" w:cs="Times New Roman"/>
          <w:sz w:val="32"/>
          <w:szCs w:val="32"/>
          <w:lang w:val="zh-CN"/>
        </w:rPr>
      </w:pPr>
      <w:r>
        <w:rPr>
          <w:rFonts w:ascii="仿宋" w:eastAsia="仿宋" w:hAnsi="仿宋" w:cs="Times New Roman" w:hint="eastAsia"/>
          <w:sz w:val="32"/>
          <w:szCs w:val="32"/>
          <w:lang w:val="zh-CN"/>
        </w:rPr>
        <w:t>经评价，项目实施单位维修材料、设备动能等资源投入情况，基本合理；人力资源配置方面，虽未超过《四川省污水处理定价成本监审办法》的规定标准，但从2</w:t>
      </w:r>
      <w:r>
        <w:rPr>
          <w:rFonts w:ascii="仿宋" w:eastAsia="仿宋" w:hAnsi="仿宋" w:cs="Times New Roman"/>
          <w:sz w:val="32"/>
          <w:szCs w:val="32"/>
          <w:lang w:val="zh-CN"/>
        </w:rPr>
        <w:t>021</w:t>
      </w:r>
      <w:r>
        <w:rPr>
          <w:rFonts w:ascii="仿宋" w:eastAsia="仿宋" w:hAnsi="仿宋" w:cs="Times New Roman" w:hint="eastAsia"/>
          <w:sz w:val="32"/>
          <w:szCs w:val="32"/>
          <w:lang w:val="zh-CN"/>
        </w:rPr>
        <w:t>、2</w:t>
      </w:r>
      <w:r>
        <w:rPr>
          <w:rFonts w:ascii="仿宋" w:eastAsia="仿宋" w:hAnsi="仿宋" w:cs="Times New Roman"/>
          <w:sz w:val="32"/>
          <w:szCs w:val="32"/>
          <w:lang w:val="zh-CN"/>
        </w:rPr>
        <w:t>022</w:t>
      </w:r>
      <w:r>
        <w:rPr>
          <w:rFonts w:ascii="仿宋" w:eastAsia="仿宋" w:hAnsi="仿宋" w:cs="Times New Roman" w:hint="eastAsia"/>
          <w:sz w:val="32"/>
          <w:szCs w:val="32"/>
          <w:lang w:val="zh-CN"/>
        </w:rPr>
        <w:t>年日常巡查平均发现问题次数仅占总巡查人次数的2</w:t>
      </w:r>
      <w:r>
        <w:rPr>
          <w:rFonts w:ascii="仿宋" w:eastAsia="仿宋" w:hAnsi="仿宋" w:cs="Times New Roman"/>
          <w:sz w:val="32"/>
          <w:szCs w:val="32"/>
          <w:lang w:val="zh-CN"/>
        </w:rPr>
        <w:t>5</w:t>
      </w:r>
      <w:r>
        <w:rPr>
          <w:rFonts w:ascii="仿宋" w:eastAsia="仿宋" w:hAnsi="仿宋" w:cs="Times New Roman" w:hint="eastAsia"/>
          <w:sz w:val="32"/>
          <w:szCs w:val="32"/>
          <w:lang w:val="zh-CN"/>
        </w:rPr>
        <w:t>%看，人力资源配置尚有较大优化空间。</w:t>
      </w:r>
    </w:p>
    <w:p w:rsidR="000266BF" w:rsidRDefault="000266BF" w:rsidP="000266BF">
      <w:pPr>
        <w:adjustRightInd w:val="0"/>
        <w:snapToGrid w:val="0"/>
        <w:spacing w:line="560" w:lineRule="exact"/>
        <w:ind w:firstLineChars="175" w:firstLine="560"/>
        <w:rPr>
          <w:rFonts w:ascii="楷体" w:eastAsia="楷体" w:hAnsi="楷体" w:cs="Times New Roman"/>
          <w:sz w:val="32"/>
          <w:szCs w:val="32"/>
        </w:rPr>
      </w:pPr>
      <w:r>
        <w:rPr>
          <w:rFonts w:ascii="楷体" w:eastAsia="楷体" w:hAnsi="楷体" w:cs="Times New Roman" w:hint="eastAsia"/>
          <w:sz w:val="32"/>
          <w:szCs w:val="32"/>
        </w:rPr>
        <w:t>（二）项目管理</w:t>
      </w:r>
    </w:p>
    <w:p w:rsidR="000266BF" w:rsidRDefault="000266BF" w:rsidP="000266BF">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1</w:t>
      </w:r>
      <w:r>
        <w:rPr>
          <w:rFonts w:ascii="仿宋" w:eastAsia="仿宋" w:hAnsi="仿宋" w:cs="Times New Roman"/>
          <w:sz w:val="32"/>
          <w:szCs w:val="32"/>
        </w:rPr>
        <w:t>.</w:t>
      </w:r>
      <w:r>
        <w:rPr>
          <w:rFonts w:ascii="仿宋" w:eastAsia="仿宋" w:hAnsi="仿宋" w:cs="Times New Roman" w:hint="eastAsia"/>
          <w:sz w:val="32"/>
          <w:szCs w:val="32"/>
        </w:rPr>
        <w:t>实施方案可行性</w:t>
      </w:r>
    </w:p>
    <w:p w:rsidR="000266BF" w:rsidRDefault="000266BF" w:rsidP="000266BF">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项目实施单位制定了《乐山市主城区排水管网及配套设施运营维护考核方案》，对制度建设、维护机构相关要求、维护标准、维护质量保障进行了规定。但方案不完整，重点不突出，计划性不够。</w:t>
      </w:r>
    </w:p>
    <w:p w:rsidR="000266BF" w:rsidRDefault="000266BF" w:rsidP="000266BF">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2</w:t>
      </w:r>
      <w:r>
        <w:rPr>
          <w:rFonts w:ascii="仿宋" w:eastAsia="仿宋" w:hAnsi="仿宋" w:cs="Times New Roman"/>
          <w:sz w:val="32"/>
          <w:szCs w:val="32"/>
        </w:rPr>
        <w:t>.管理制度健全性</w:t>
      </w:r>
    </w:p>
    <w:p w:rsidR="000266BF" w:rsidRDefault="000266BF" w:rsidP="000266BF">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项目实施单位制定了涵盖人员、设备、材料、质量、安全、应急及舆情处理等方面的管理制度，管理制度比较健全。</w:t>
      </w:r>
    </w:p>
    <w:p w:rsidR="000266BF" w:rsidRDefault="000266BF" w:rsidP="000266BF">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3</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管理的有效性</w:t>
      </w:r>
    </w:p>
    <w:p w:rsidR="000266BF" w:rsidRDefault="000266BF" w:rsidP="000266BF">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项目实施单位成立运营管理机构，负责相关工作的统筹安排，组织协调，推动工作开展。下设党群综合部、计划财务部、排水管理中心、工程管理部，公司按照“按需设岗、人岗相适应”的原则，合理定编定员。</w:t>
      </w:r>
      <w:r>
        <w:rPr>
          <w:rFonts w:ascii="仿宋" w:eastAsia="仿宋" w:hAnsi="仿宋" w:cs="Times New Roman"/>
          <w:sz w:val="32"/>
          <w:szCs w:val="32"/>
        </w:rPr>
        <w:t>项目实施过程中</w:t>
      </w:r>
      <w:r>
        <w:rPr>
          <w:rFonts w:ascii="仿宋" w:eastAsia="仿宋" w:hAnsi="仿宋" w:cs="Times New Roman" w:hint="eastAsia"/>
          <w:sz w:val="32"/>
          <w:szCs w:val="32"/>
        </w:rPr>
        <w:t>公司</w:t>
      </w:r>
      <w:r>
        <w:rPr>
          <w:rFonts w:ascii="仿宋" w:eastAsia="仿宋" w:hAnsi="仿宋" w:cs="Times New Roman"/>
          <w:sz w:val="32"/>
          <w:szCs w:val="32"/>
        </w:rPr>
        <w:t>根据各项需要维护设施设备的分布地点以及维护工作量进行</w:t>
      </w:r>
      <w:r>
        <w:rPr>
          <w:rFonts w:ascii="仿宋" w:eastAsia="仿宋" w:hAnsi="仿宋" w:cs="Times New Roman" w:hint="eastAsia"/>
          <w:sz w:val="32"/>
          <w:szCs w:val="32"/>
        </w:rPr>
        <w:t>分组</w:t>
      </w:r>
      <w:r>
        <w:rPr>
          <w:rFonts w:ascii="仿宋" w:eastAsia="仿宋" w:hAnsi="仿宋" w:cs="Times New Roman"/>
          <w:sz w:val="32"/>
          <w:szCs w:val="32"/>
        </w:rPr>
        <w:t>分工，保障部门负责相关行政管理等保障工作，运行维护中心负责项目的具体实施管理工作，项目实施过程中各项工作内容均有对应的责任人，项目组织机构健全、职责分工明确</w:t>
      </w:r>
      <w:r>
        <w:rPr>
          <w:rFonts w:ascii="仿宋" w:eastAsia="仿宋" w:hAnsi="仿宋" w:cs="Times New Roman" w:hint="eastAsia"/>
          <w:sz w:val="32"/>
          <w:szCs w:val="32"/>
        </w:rPr>
        <w:t>，经评价，项目实施单位基本能按各项规章制度有效实施管理，但项目运维思路仍停留在“发现问题，解决问题”上，维护工作预见性、计划性不够。</w:t>
      </w:r>
    </w:p>
    <w:p w:rsidR="000266BF" w:rsidRDefault="000266BF" w:rsidP="000266BF">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4</w:t>
      </w:r>
      <w:r>
        <w:rPr>
          <w:rFonts w:ascii="仿宋" w:eastAsia="仿宋" w:hAnsi="仿宋" w:cs="Times New Roman"/>
          <w:sz w:val="32"/>
          <w:szCs w:val="32"/>
        </w:rPr>
        <w:t>.成本控制有效</w:t>
      </w:r>
      <w:r>
        <w:rPr>
          <w:rFonts w:ascii="仿宋" w:eastAsia="仿宋" w:hAnsi="仿宋" w:cs="Times New Roman" w:hint="eastAsia"/>
          <w:sz w:val="32"/>
          <w:szCs w:val="32"/>
        </w:rPr>
        <w:t>性</w:t>
      </w:r>
    </w:p>
    <w:p w:rsidR="000266BF" w:rsidRDefault="000266BF" w:rsidP="000266BF">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项目实施单位制定了《财务报销及支付管理办法》、《仓储管理办法》、《差旅费报销管理办法》、《费用报销管理办法》等成本控制制度，各项制度相对完善，可操作性较强，但成本控制仍有较大空间。</w:t>
      </w:r>
    </w:p>
    <w:p w:rsidR="000266BF" w:rsidRDefault="000266BF" w:rsidP="000266BF">
      <w:pPr>
        <w:adjustRightInd w:val="0"/>
        <w:snapToGrid w:val="0"/>
        <w:spacing w:line="560" w:lineRule="exact"/>
        <w:ind w:firstLineChars="200" w:firstLine="640"/>
        <w:rPr>
          <w:rFonts w:ascii="仿宋" w:eastAsia="仿宋" w:hAnsi="仿宋" w:cs="Times New Roman"/>
          <w:sz w:val="32"/>
          <w:szCs w:val="32"/>
          <w:lang w:val="zh-CN"/>
        </w:rPr>
      </w:pPr>
      <w:r>
        <w:rPr>
          <w:rFonts w:ascii="仿宋" w:eastAsia="仿宋" w:hAnsi="仿宋" w:cs="Times New Roman" w:hint="eastAsia"/>
          <w:sz w:val="32"/>
          <w:szCs w:val="32"/>
          <w:lang w:val="zh-CN"/>
        </w:rPr>
        <w:t>购买劳务未履行采购程序，</w:t>
      </w:r>
      <w:r>
        <w:rPr>
          <w:rFonts w:ascii="仿宋" w:eastAsia="仿宋" w:hAnsi="仿宋" w:cs="Times New Roman" w:hint="eastAsia"/>
          <w:sz w:val="32"/>
          <w:szCs w:val="32"/>
        </w:rPr>
        <w:t>劳务</w:t>
      </w:r>
      <w:r>
        <w:rPr>
          <w:rFonts w:ascii="仿宋" w:eastAsia="仿宋" w:hAnsi="仿宋" w:cs="Times New Roman" w:hint="eastAsia"/>
          <w:sz w:val="32"/>
          <w:szCs w:val="32"/>
          <w:lang w:val="zh-CN"/>
        </w:rPr>
        <w:t>合同</w:t>
      </w:r>
      <w:r>
        <w:rPr>
          <w:rFonts w:ascii="仿宋" w:eastAsia="仿宋" w:hAnsi="仿宋" w:cs="Times New Roman" w:hint="eastAsia"/>
          <w:sz w:val="32"/>
          <w:szCs w:val="32"/>
        </w:rPr>
        <w:t>缺乏数量、质量考核指标</w:t>
      </w:r>
      <w:r>
        <w:rPr>
          <w:rFonts w:ascii="仿宋" w:eastAsia="仿宋" w:hAnsi="仿宋" w:cs="Times New Roman" w:hint="eastAsia"/>
          <w:sz w:val="32"/>
          <w:szCs w:val="32"/>
          <w:lang w:val="zh-CN"/>
        </w:rPr>
        <w:t>。2021、2022年</w:t>
      </w:r>
      <w:r>
        <w:rPr>
          <w:rFonts w:ascii="仿宋" w:eastAsia="仿宋" w:hAnsi="仿宋" w:cs="Times New Roman" w:hint="eastAsia"/>
          <w:sz w:val="32"/>
          <w:szCs w:val="32"/>
        </w:rPr>
        <w:t>项目实施单位未按照国有企业政府采购相关规定履行采购程序，而是采用企业内部比选确定购买劳务单位，且合同中仅约定日均工资单价，未约定日</w:t>
      </w:r>
      <w:r>
        <w:rPr>
          <w:rFonts w:ascii="仿宋" w:eastAsia="仿宋" w:hAnsi="仿宋" w:cs="Times New Roman" w:hint="eastAsia"/>
          <w:sz w:val="32"/>
          <w:szCs w:val="32"/>
          <w:lang w:val="zh-CN"/>
        </w:rPr>
        <w:t>均应完成的</w:t>
      </w:r>
      <w:r>
        <w:rPr>
          <w:rFonts w:ascii="仿宋" w:eastAsia="仿宋" w:hAnsi="仿宋" w:cs="Times New Roman" w:hint="eastAsia"/>
          <w:sz w:val="32"/>
          <w:szCs w:val="32"/>
        </w:rPr>
        <w:t>数量及质量</w:t>
      </w:r>
      <w:r>
        <w:rPr>
          <w:rFonts w:ascii="仿宋" w:eastAsia="仿宋" w:hAnsi="仿宋" w:cs="Times New Roman" w:hint="eastAsia"/>
          <w:sz w:val="32"/>
          <w:szCs w:val="32"/>
          <w:lang w:val="zh-CN"/>
        </w:rPr>
        <w:t>等考核指标，</w:t>
      </w:r>
      <w:r>
        <w:rPr>
          <w:rFonts w:ascii="仿宋" w:eastAsia="仿宋" w:hAnsi="仿宋" w:cs="Times New Roman" w:hint="eastAsia"/>
          <w:sz w:val="32"/>
          <w:szCs w:val="32"/>
        </w:rPr>
        <w:t>导致</w:t>
      </w:r>
      <w:r>
        <w:rPr>
          <w:rFonts w:ascii="仿宋" w:eastAsia="仿宋" w:hAnsi="仿宋" w:cs="Times New Roman" w:hint="eastAsia"/>
          <w:sz w:val="32"/>
          <w:szCs w:val="32"/>
          <w:lang w:val="zh-CN"/>
        </w:rPr>
        <w:t>实施环节</w:t>
      </w:r>
      <w:r>
        <w:rPr>
          <w:rFonts w:ascii="仿宋" w:eastAsia="仿宋" w:hAnsi="仿宋" w:cs="Times New Roman" w:hint="eastAsia"/>
          <w:sz w:val="32"/>
          <w:szCs w:val="32"/>
        </w:rPr>
        <w:t>无法考核清掏数量及质量</w:t>
      </w:r>
      <w:r>
        <w:rPr>
          <w:rFonts w:ascii="仿宋" w:eastAsia="仿宋" w:hAnsi="仿宋" w:cs="Times New Roman" w:hint="eastAsia"/>
          <w:sz w:val="32"/>
          <w:szCs w:val="32"/>
          <w:lang w:val="zh-CN"/>
        </w:rPr>
        <w:t>。</w:t>
      </w:r>
    </w:p>
    <w:p w:rsidR="000266BF" w:rsidRDefault="000266BF" w:rsidP="000266BF">
      <w:pPr>
        <w:adjustRightInd w:val="0"/>
        <w:snapToGrid w:val="0"/>
        <w:spacing w:line="560" w:lineRule="exact"/>
        <w:ind w:firstLineChars="200" w:firstLine="640"/>
        <w:rPr>
          <w:rFonts w:ascii="仿宋" w:eastAsia="仿宋" w:hAnsi="仿宋" w:cs="Times New Roman"/>
          <w:sz w:val="32"/>
          <w:szCs w:val="32"/>
        </w:rPr>
      </w:pPr>
    </w:p>
    <w:p w:rsidR="000266BF" w:rsidRDefault="000266BF" w:rsidP="000266BF">
      <w:pPr>
        <w:rPr>
          <w:rFonts w:ascii="楷体" w:eastAsia="楷体" w:hAnsi="楷体" w:cs="Times New Roman"/>
          <w:sz w:val="32"/>
          <w:szCs w:val="32"/>
        </w:rPr>
      </w:pPr>
      <w:r>
        <w:rPr>
          <w:rFonts w:ascii="仿宋" w:eastAsia="仿宋" w:hAnsi="仿宋"/>
          <w:sz w:val="32"/>
          <w:szCs w:val="32"/>
        </w:rPr>
        <w:lastRenderedPageBreak/>
        <w:t xml:space="preserve">  </w:t>
      </w:r>
      <w:r>
        <w:rPr>
          <w:rFonts w:ascii="楷体" w:eastAsia="楷体" w:hAnsi="楷体" w:cs="Times New Roman" w:hint="eastAsia"/>
          <w:b/>
          <w:sz w:val="32"/>
          <w:szCs w:val="32"/>
        </w:rPr>
        <w:t>（三）项目完成</w:t>
      </w:r>
    </w:p>
    <w:p w:rsidR="000266BF" w:rsidRDefault="000266BF" w:rsidP="000266BF">
      <w:pPr>
        <w:pStyle w:val="6"/>
        <w:spacing w:line="560" w:lineRule="exact"/>
        <w:ind w:firstLine="640"/>
        <w:rPr>
          <w:rFonts w:ascii="仿宋" w:eastAsia="仿宋" w:hAnsi="仿宋" w:cstheme="minorBidi"/>
          <w:sz w:val="32"/>
          <w:szCs w:val="32"/>
        </w:rPr>
      </w:pPr>
      <w:r>
        <w:rPr>
          <w:rFonts w:ascii="仿宋" w:eastAsia="仿宋" w:hAnsi="仿宋" w:cstheme="minorBidi" w:hint="eastAsia"/>
          <w:sz w:val="32"/>
          <w:szCs w:val="32"/>
        </w:rPr>
        <w:t>1</w:t>
      </w:r>
      <w:r>
        <w:rPr>
          <w:rFonts w:ascii="仿宋" w:eastAsia="仿宋" w:hAnsi="仿宋" w:cstheme="minorBidi"/>
          <w:sz w:val="32"/>
          <w:szCs w:val="32"/>
        </w:rPr>
        <w:t>.</w:t>
      </w:r>
      <w:r>
        <w:rPr>
          <w:rFonts w:ascii="仿宋" w:eastAsia="仿宋" w:hAnsi="仿宋" w:cstheme="minorBidi" w:hint="eastAsia"/>
          <w:sz w:val="32"/>
          <w:szCs w:val="32"/>
        </w:rPr>
        <w:t>维护范围</w:t>
      </w:r>
    </w:p>
    <w:p w:rsidR="000266BF" w:rsidRDefault="000266BF" w:rsidP="000266BF">
      <w:pPr>
        <w:ind w:firstLine="640"/>
        <w:rPr>
          <w:rFonts w:ascii="仿宋" w:eastAsia="仿宋" w:hAnsi="仿宋"/>
          <w:sz w:val="32"/>
          <w:szCs w:val="32"/>
        </w:rPr>
      </w:pPr>
      <w:r>
        <w:rPr>
          <w:rFonts w:ascii="仿宋" w:eastAsia="仿宋" w:hAnsi="仿宋" w:hint="eastAsia"/>
          <w:sz w:val="32"/>
          <w:szCs w:val="32"/>
        </w:rPr>
        <w:t>2022年维护范围为605.</w:t>
      </w:r>
      <w:r>
        <w:rPr>
          <w:rFonts w:ascii="仿宋" w:eastAsia="仿宋" w:hAnsi="仿宋"/>
          <w:sz w:val="32"/>
          <w:szCs w:val="32"/>
        </w:rPr>
        <w:t>5</w:t>
      </w:r>
      <w:r>
        <w:rPr>
          <w:rFonts w:ascii="仿宋" w:eastAsia="仿宋" w:hAnsi="仿宋" w:hint="eastAsia"/>
          <w:sz w:val="32"/>
          <w:szCs w:val="32"/>
        </w:rPr>
        <w:t>公里的排水管网及相关设施设备，其中：包含雨污水检查井</w:t>
      </w:r>
      <w:r>
        <w:rPr>
          <w:rFonts w:ascii="仿宋" w:eastAsia="仿宋" w:hAnsi="仿宋"/>
          <w:sz w:val="32"/>
          <w:szCs w:val="32"/>
        </w:rPr>
        <w:t>15512</w:t>
      </w:r>
      <w:r>
        <w:rPr>
          <w:rFonts w:ascii="仿宋" w:eastAsia="仿宋" w:hAnsi="仿宋" w:hint="eastAsia"/>
          <w:sz w:val="32"/>
          <w:szCs w:val="32"/>
        </w:rPr>
        <w:t>个，雨水口</w:t>
      </w:r>
      <w:r>
        <w:rPr>
          <w:rFonts w:ascii="仿宋" w:eastAsia="仿宋" w:hAnsi="仿宋"/>
          <w:sz w:val="32"/>
          <w:szCs w:val="32"/>
        </w:rPr>
        <w:t>10152</w:t>
      </w:r>
      <w:r>
        <w:rPr>
          <w:rFonts w:ascii="仿宋" w:eastAsia="仿宋" w:hAnsi="仿宋" w:hint="eastAsia"/>
          <w:sz w:val="32"/>
          <w:szCs w:val="32"/>
        </w:rPr>
        <w:t>个，污水提升泵站27座。通过核实该公司2022年管网和泵站巡查记录及维修保养记录，该公司巡查人员分别分成</w:t>
      </w:r>
      <w:r>
        <w:rPr>
          <w:rFonts w:ascii="仿宋" w:eastAsia="仿宋" w:hAnsi="仿宋"/>
          <w:sz w:val="32"/>
          <w:szCs w:val="32"/>
        </w:rPr>
        <w:t>2</w:t>
      </w:r>
      <w:r>
        <w:rPr>
          <w:rFonts w:ascii="仿宋" w:eastAsia="仿宋" w:hAnsi="仿宋" w:hint="eastAsia"/>
          <w:sz w:val="32"/>
          <w:szCs w:val="32"/>
        </w:rPr>
        <w:t>个小组分片区对管网、排水口和泵站进行巡查（另有大佛泵站和上河街泵站常年值守），巡查区域覆盖完全，巡查中发现的问题及时进行维修，保证城区排水系统正常运行。</w:t>
      </w:r>
    </w:p>
    <w:p w:rsidR="000266BF" w:rsidRDefault="000266BF" w:rsidP="000266BF">
      <w:pPr>
        <w:adjustRightInd w:val="0"/>
        <w:snapToGrid w:val="0"/>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w:t>
      </w:r>
      <w:r>
        <w:rPr>
          <w:rFonts w:hint="eastAsia"/>
        </w:rPr>
        <w:t xml:space="preserve"> </w:t>
      </w:r>
      <w:r>
        <w:rPr>
          <w:rFonts w:ascii="Times New Roman" w:eastAsia="仿宋_GB2312" w:hAnsi="Times New Roman" w:cs="Times New Roman" w:hint="eastAsia"/>
          <w:sz w:val="32"/>
          <w:szCs w:val="32"/>
        </w:rPr>
        <w:t>人员巡查频率及工作效率</w:t>
      </w:r>
    </w:p>
    <w:tbl>
      <w:tblPr>
        <w:tblW w:w="9382" w:type="dxa"/>
        <w:tblLayout w:type="fixed"/>
        <w:tblLook w:val="04A0" w:firstRow="1" w:lastRow="0" w:firstColumn="1" w:lastColumn="0" w:noHBand="0" w:noVBand="1"/>
      </w:tblPr>
      <w:tblGrid>
        <w:gridCol w:w="9382"/>
      </w:tblGrid>
      <w:tr w:rsidR="000266BF" w:rsidTr="00C04165">
        <w:trPr>
          <w:trHeight w:val="744"/>
        </w:trPr>
        <w:tc>
          <w:tcPr>
            <w:tcW w:w="9382" w:type="dxa"/>
            <w:vMerge w:val="restart"/>
            <w:tcBorders>
              <w:top w:val="nil"/>
              <w:left w:val="nil"/>
              <w:bottom w:val="nil"/>
              <w:right w:val="nil"/>
            </w:tcBorders>
            <w:shd w:val="clear" w:color="auto" w:fill="auto"/>
            <w:vAlign w:val="center"/>
          </w:tcPr>
          <w:p w:rsidR="000266BF" w:rsidRDefault="000266BF" w:rsidP="00C04165">
            <w:pPr>
              <w:widowControl/>
              <w:spacing w:line="360" w:lineRule="auto"/>
              <w:ind w:leftChars="-51" w:left="-107" w:rightChars="299" w:right="628" w:firstLineChars="200" w:firstLine="640"/>
              <w:rPr>
                <w:rFonts w:ascii="仿宋" w:eastAsia="仿宋" w:hAnsi="仿宋" w:cs="宋体"/>
                <w:bCs/>
                <w:kern w:val="0"/>
                <w:sz w:val="32"/>
                <w:szCs w:val="32"/>
              </w:rPr>
            </w:pPr>
            <w:r>
              <w:rPr>
                <w:rFonts w:ascii="Times New Roman" w:eastAsia="仿宋_GB2312" w:hAnsi="Times New Roman" w:cs="Times New Roman" w:hint="eastAsia"/>
                <w:sz w:val="32"/>
                <w:szCs w:val="32"/>
              </w:rPr>
              <w:t>经查阅巡查记录，项目实施单位排水管网维护工作，设立了</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个巡查队从</w:t>
            </w:r>
            <w:r>
              <w:rPr>
                <w:rFonts w:ascii="Times New Roman" w:eastAsia="仿宋_GB2312" w:hAnsi="Times New Roman" w:cs="Times New Roman" w:hint="eastAsia"/>
                <w:sz w:val="32"/>
                <w:szCs w:val="32"/>
              </w:rPr>
              <w:t>9</w:t>
            </w:r>
            <w:r>
              <w:rPr>
                <w:rFonts w:ascii="Times New Roman" w:eastAsia="仿宋_GB2312" w:hAnsi="Times New Roman" w:cs="Times New Roman" w:hint="eastAsia"/>
                <w:sz w:val="32"/>
                <w:szCs w:val="32"/>
              </w:rPr>
              <w:t>点到下午</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点半分区每日巡查，规模较大的上河街泵站和大佛泵站中控室安排人员进行常驻定点</w:t>
            </w:r>
            <w:r>
              <w:rPr>
                <w:rFonts w:ascii="Times New Roman" w:eastAsia="仿宋_GB2312" w:hAnsi="Times New Roman" w:cs="Times New Roman" w:hint="eastAsia"/>
                <w:sz w:val="32"/>
                <w:szCs w:val="32"/>
              </w:rPr>
              <w:t>24</w:t>
            </w:r>
            <w:r>
              <w:rPr>
                <w:rFonts w:ascii="Times New Roman" w:eastAsia="仿宋_GB2312" w:hAnsi="Times New Roman" w:cs="Times New Roman" w:hint="eastAsia"/>
                <w:sz w:val="32"/>
                <w:szCs w:val="32"/>
              </w:rPr>
              <w:t>小时值守，相对规模较小的泵站进行巡查维护作业，未发现不符合标准的情况。</w:t>
            </w:r>
          </w:p>
        </w:tc>
      </w:tr>
      <w:tr w:rsidR="000266BF" w:rsidTr="00C04165">
        <w:trPr>
          <w:trHeight w:val="624"/>
        </w:trPr>
        <w:tc>
          <w:tcPr>
            <w:tcW w:w="9382" w:type="dxa"/>
            <w:vMerge/>
            <w:tcBorders>
              <w:top w:val="nil"/>
              <w:left w:val="nil"/>
              <w:bottom w:val="nil"/>
              <w:right w:val="nil"/>
            </w:tcBorders>
            <w:vAlign w:val="center"/>
          </w:tcPr>
          <w:p w:rsidR="000266BF" w:rsidRDefault="000266BF" w:rsidP="00C04165">
            <w:pPr>
              <w:widowControl/>
              <w:jc w:val="left"/>
              <w:rPr>
                <w:rFonts w:ascii="仿宋" w:eastAsia="仿宋" w:hAnsi="仿宋" w:cs="宋体"/>
                <w:b/>
                <w:bCs/>
                <w:kern w:val="0"/>
                <w:sz w:val="15"/>
                <w:szCs w:val="15"/>
              </w:rPr>
            </w:pPr>
          </w:p>
        </w:tc>
      </w:tr>
    </w:tbl>
    <w:p w:rsidR="000266BF" w:rsidRDefault="000266BF" w:rsidP="000266BF">
      <w:pPr>
        <w:adjustRightInd w:val="0"/>
        <w:snapToGrid w:val="0"/>
        <w:spacing w:line="360" w:lineRule="auto"/>
        <w:ind w:firstLineChars="200" w:firstLine="640"/>
        <w:rPr>
          <w:rFonts w:ascii="仿宋" w:eastAsia="仿宋" w:hAnsi="仿宋" w:cs="Times New Roman"/>
          <w:sz w:val="32"/>
          <w:szCs w:val="32"/>
          <w:lang w:val="zh-CN"/>
        </w:rPr>
      </w:pPr>
      <w:r>
        <w:rPr>
          <w:rFonts w:ascii="仿宋" w:eastAsia="仿宋" w:hAnsi="仿宋" w:cs="Times New Roman" w:hint="eastAsia"/>
          <w:sz w:val="32"/>
          <w:szCs w:val="32"/>
          <w:lang w:val="zh-CN"/>
        </w:rPr>
        <w:t>3</w:t>
      </w:r>
      <w:r>
        <w:rPr>
          <w:rFonts w:ascii="仿宋" w:eastAsia="仿宋" w:hAnsi="仿宋" w:cs="Times New Roman"/>
          <w:sz w:val="32"/>
          <w:szCs w:val="32"/>
          <w:lang w:val="zh-CN"/>
        </w:rPr>
        <w:t>.</w:t>
      </w:r>
      <w:r>
        <w:rPr>
          <w:rFonts w:ascii="仿宋" w:eastAsia="仿宋" w:hAnsi="仿宋" w:cs="Times New Roman" w:hint="eastAsia"/>
          <w:sz w:val="32"/>
          <w:szCs w:val="32"/>
          <w:lang w:val="zh-CN"/>
        </w:rPr>
        <w:t>设施设备维修保养及时率</w:t>
      </w:r>
    </w:p>
    <w:p w:rsidR="000266BF" w:rsidRDefault="000266BF" w:rsidP="000266BF">
      <w:pPr>
        <w:adjustRightInd w:val="0"/>
        <w:snapToGrid w:val="0"/>
        <w:spacing w:line="360" w:lineRule="auto"/>
        <w:ind w:firstLineChars="200" w:firstLine="640"/>
        <w:rPr>
          <w:rFonts w:ascii="Times New Roman" w:eastAsia="仿宋_GB2312" w:hAnsi="Times New Roman" w:cs="Times New Roman"/>
          <w:sz w:val="32"/>
          <w:szCs w:val="32"/>
        </w:rPr>
      </w:pPr>
      <w:r>
        <w:rPr>
          <w:rFonts w:ascii="仿宋" w:eastAsia="仿宋" w:hAnsi="仿宋" w:cs="Times New Roman" w:hint="eastAsia"/>
          <w:sz w:val="32"/>
          <w:szCs w:val="32"/>
          <w:lang w:val="zh-CN"/>
        </w:rPr>
        <w:t>经查阅项目实施单位</w:t>
      </w:r>
      <w:r>
        <w:rPr>
          <w:rFonts w:ascii="Times New Roman" w:eastAsia="仿宋_GB2312" w:hAnsi="Times New Roman" w:cs="Times New Roman" w:hint="eastAsia"/>
          <w:sz w:val="32"/>
          <w:szCs w:val="32"/>
        </w:rPr>
        <w:t>维修保养记录，巡查发现设施设备出现故障后，及时安排公司维修人员进行维修，对电机和变频器等设备出现故障后，及时联系设备厂家进行了维修。</w:t>
      </w:r>
    </w:p>
    <w:p w:rsidR="000266BF" w:rsidRDefault="000266BF" w:rsidP="000266BF">
      <w:pPr>
        <w:adjustRightInd w:val="0"/>
        <w:snapToGrid w:val="0"/>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设施设备维修合格率</w:t>
      </w:r>
    </w:p>
    <w:p w:rsidR="000266BF" w:rsidRDefault="000266BF" w:rsidP="000266BF">
      <w:pPr>
        <w:adjustRightInd w:val="0"/>
        <w:snapToGrid w:val="0"/>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经查阅管网和泵站维修记录，未发现设施设备存在维修不合格的情况，设备维修后均正常运行。</w:t>
      </w:r>
    </w:p>
    <w:p w:rsidR="000266BF" w:rsidRDefault="000266BF" w:rsidP="000266BF">
      <w:pPr>
        <w:adjustRightInd w:val="0"/>
        <w:snapToGrid w:val="0"/>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5</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突发事件处置</w:t>
      </w:r>
    </w:p>
    <w:p w:rsidR="000266BF" w:rsidRDefault="000266BF" w:rsidP="000266BF">
      <w:pPr>
        <w:adjustRightInd w:val="0"/>
        <w:snapToGrid w:val="0"/>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应急电话</w:t>
      </w:r>
      <w:r>
        <w:rPr>
          <w:rFonts w:ascii="Times New Roman" w:eastAsia="仿宋_GB2312" w:hAnsi="Times New Roman" w:cs="Times New Roman" w:hint="eastAsia"/>
          <w:sz w:val="32"/>
          <w:szCs w:val="32"/>
        </w:rPr>
        <w:t>24</w:t>
      </w:r>
      <w:r>
        <w:rPr>
          <w:rFonts w:ascii="Times New Roman" w:eastAsia="仿宋_GB2312" w:hAnsi="Times New Roman" w:cs="Times New Roman" w:hint="eastAsia"/>
          <w:sz w:val="32"/>
          <w:szCs w:val="32"/>
        </w:rPr>
        <w:t>小时值班值守，提升泵站出现临时故障及应急情况问题，运营维护单位在</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小时内组织人员赶赴事故现场处理。若问题无法在</w:t>
      </w:r>
      <w:r>
        <w:rPr>
          <w:rFonts w:ascii="Times New Roman" w:eastAsia="仿宋_GB2312" w:hAnsi="Times New Roman" w:cs="Times New Roman" w:hint="eastAsia"/>
          <w:sz w:val="32"/>
          <w:szCs w:val="32"/>
        </w:rPr>
        <w:t>24</w:t>
      </w:r>
      <w:r>
        <w:rPr>
          <w:rFonts w:ascii="Times New Roman" w:eastAsia="仿宋_GB2312" w:hAnsi="Times New Roman" w:cs="Times New Roman" w:hint="eastAsia"/>
          <w:sz w:val="32"/>
          <w:szCs w:val="32"/>
        </w:rPr>
        <w:t>小时内完成维修，运营维护单位依据应急预案，启动应急程序，尽最大能力保证生活污水的提升工作。</w:t>
      </w:r>
      <w:r>
        <w:rPr>
          <w:rFonts w:ascii="Times New Roman" w:eastAsia="仿宋_GB2312" w:hAnsi="Times New Roman" w:cs="Times New Roman" w:hint="eastAsia"/>
          <w:sz w:val="32"/>
          <w:szCs w:val="32"/>
        </w:rPr>
        <w:t>2022</w:t>
      </w:r>
      <w:r>
        <w:rPr>
          <w:rFonts w:ascii="Times New Roman" w:eastAsia="仿宋_GB2312" w:hAnsi="Times New Roman" w:cs="Times New Roman" w:hint="eastAsia"/>
          <w:sz w:val="32"/>
          <w:szCs w:val="32"/>
        </w:rPr>
        <w:t>年防汛期间，公司共派出</w:t>
      </w:r>
      <w:r>
        <w:rPr>
          <w:rFonts w:ascii="Times New Roman" w:eastAsia="仿宋_GB2312" w:hAnsi="Times New Roman" w:cs="Times New Roman" w:hint="eastAsia"/>
          <w:sz w:val="32"/>
          <w:szCs w:val="32"/>
        </w:rPr>
        <w:t>123</w:t>
      </w:r>
      <w:r>
        <w:rPr>
          <w:rFonts w:ascii="Times New Roman" w:eastAsia="仿宋_GB2312" w:hAnsi="Times New Roman" w:cs="Times New Roman" w:hint="eastAsia"/>
          <w:sz w:val="32"/>
          <w:szCs w:val="32"/>
        </w:rPr>
        <w:t>人次、防汛车</w:t>
      </w:r>
      <w:r>
        <w:rPr>
          <w:rFonts w:ascii="Times New Roman" w:eastAsia="仿宋_GB2312" w:hAnsi="Times New Roman" w:cs="Times New Roman" w:hint="eastAsia"/>
          <w:sz w:val="32"/>
          <w:szCs w:val="32"/>
        </w:rPr>
        <w:t>41</w:t>
      </w:r>
      <w:r>
        <w:rPr>
          <w:rFonts w:ascii="Times New Roman" w:eastAsia="仿宋_GB2312" w:hAnsi="Times New Roman" w:cs="Times New Roman" w:hint="eastAsia"/>
          <w:sz w:val="32"/>
          <w:szCs w:val="32"/>
        </w:rPr>
        <w:t>辆次参加防汛抢险。</w:t>
      </w:r>
    </w:p>
    <w:p w:rsidR="000266BF" w:rsidRDefault="000266BF" w:rsidP="000266BF">
      <w:pPr>
        <w:adjustRightInd w:val="0"/>
        <w:snapToGrid w:val="0"/>
        <w:spacing w:line="360" w:lineRule="auto"/>
        <w:ind w:firstLineChars="200" w:firstLine="643"/>
        <w:rPr>
          <w:rFonts w:ascii="楷体" w:eastAsia="楷体" w:hAnsi="楷体" w:cs="Times New Roman"/>
          <w:b/>
          <w:sz w:val="32"/>
          <w:szCs w:val="32"/>
        </w:rPr>
      </w:pPr>
      <w:r>
        <w:rPr>
          <w:rFonts w:ascii="楷体" w:eastAsia="楷体" w:hAnsi="楷体" w:cs="Times New Roman" w:hint="eastAsia"/>
          <w:b/>
          <w:sz w:val="32"/>
          <w:szCs w:val="32"/>
        </w:rPr>
        <w:t>（三）项目效果</w:t>
      </w:r>
    </w:p>
    <w:p w:rsidR="000266BF" w:rsidRDefault="000266BF" w:rsidP="000266BF">
      <w:pPr>
        <w:adjustRightInd w:val="0"/>
        <w:snapToGrid w:val="0"/>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社会效益</w:t>
      </w:r>
    </w:p>
    <w:p w:rsidR="000266BF" w:rsidRDefault="000266BF" w:rsidP="000266BF">
      <w:pPr>
        <w:adjustRightInd w:val="0"/>
        <w:snapToGrid w:val="0"/>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通过对城市排水管网、泵站的维护，促进了管网、泵站正常运行，对中心城区社会进步和经济发展有着重大的意义。一是乐山成为生态城市、旅游城市的要求；二是改善了城区居民生活质量，保护城区居民身体健康；三是进一步改善城市的人居环境，投资环境，促进城市的良性建设和发展</w:t>
      </w:r>
      <w:r>
        <w:rPr>
          <w:rFonts w:ascii="Times New Roman" w:eastAsia="仿宋_GB2312" w:hAnsi="Times New Roman" w:cs="Times New Roman"/>
          <w:sz w:val="32"/>
          <w:szCs w:val="32"/>
        </w:rPr>
        <w:t>。</w:t>
      </w:r>
    </w:p>
    <w:p w:rsidR="000266BF" w:rsidRDefault="000266BF" w:rsidP="000266BF">
      <w:pPr>
        <w:adjustRightInd w:val="0"/>
        <w:snapToGrid w:val="0"/>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生态效益</w:t>
      </w:r>
    </w:p>
    <w:p w:rsidR="000266BF" w:rsidRDefault="000266BF" w:rsidP="000266BF">
      <w:pPr>
        <w:adjustRightInd w:val="0"/>
        <w:snapToGrid w:val="0"/>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通过对城市排水管网、泵站的维护，对城市生活污水进行了有效收集处理净化，确保三江的水质安全，避免造成二次污染，特别是对地表水和地下水的污染。为“保护三江水、造福嘉州人”，改善乐山自然生态与人居环境，提升乐山旅游城市形象做出了应有的贡献。</w:t>
      </w:r>
    </w:p>
    <w:p w:rsidR="000266BF" w:rsidRDefault="000266BF" w:rsidP="000266BF">
      <w:pPr>
        <w:adjustRightInd w:val="0"/>
        <w:snapToGrid w:val="0"/>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有责投诉处理率</w:t>
      </w:r>
    </w:p>
    <w:p w:rsidR="000266BF" w:rsidRDefault="000266BF" w:rsidP="000266BF">
      <w:pPr>
        <w:adjustRightInd w:val="0"/>
        <w:snapToGrid w:val="0"/>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经查阅</w:t>
      </w:r>
      <w:r>
        <w:rPr>
          <w:rFonts w:ascii="Times New Roman" w:eastAsia="仿宋_GB2312" w:hAnsi="Times New Roman" w:cs="Times New Roman"/>
          <w:sz w:val="32"/>
          <w:szCs w:val="32"/>
        </w:rPr>
        <w:t>2022</w:t>
      </w:r>
      <w:r>
        <w:rPr>
          <w:rFonts w:ascii="Times New Roman" w:eastAsia="仿宋_GB2312" w:hAnsi="Times New Roman" w:cs="Times New Roman"/>
          <w:sz w:val="32"/>
          <w:szCs w:val="32"/>
        </w:rPr>
        <w:t>年舆情工作台账，共受理投诉案件</w:t>
      </w:r>
      <w:r>
        <w:rPr>
          <w:rFonts w:ascii="Times New Roman" w:eastAsia="仿宋_GB2312" w:hAnsi="Times New Roman" w:cs="Times New Roman"/>
          <w:sz w:val="32"/>
          <w:szCs w:val="32"/>
        </w:rPr>
        <w:t>145</w:t>
      </w:r>
      <w:r>
        <w:rPr>
          <w:rFonts w:ascii="Times New Roman" w:eastAsia="仿宋_GB2312" w:hAnsi="Times New Roman" w:cs="Times New Roman"/>
          <w:sz w:val="32"/>
          <w:szCs w:val="32"/>
        </w:rPr>
        <w:t>次，</w:t>
      </w:r>
      <w:r>
        <w:rPr>
          <w:rFonts w:ascii="Times New Roman" w:eastAsia="仿宋_GB2312" w:hAnsi="Times New Roman" w:cs="Times New Roman"/>
          <w:sz w:val="32"/>
          <w:szCs w:val="32"/>
        </w:rPr>
        <w:lastRenderedPageBreak/>
        <w:t>其中：井盖松动</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次，雨箅子破损</w:t>
      </w:r>
      <w:r>
        <w:rPr>
          <w:rFonts w:ascii="Times New Roman" w:eastAsia="仿宋_GB2312" w:hAnsi="Times New Roman" w:cs="Times New Roman"/>
          <w:sz w:val="32"/>
          <w:szCs w:val="32"/>
        </w:rPr>
        <w:t>13</w:t>
      </w:r>
      <w:r>
        <w:rPr>
          <w:rFonts w:ascii="Times New Roman" w:eastAsia="仿宋_GB2312" w:hAnsi="Times New Roman" w:cs="Times New Roman"/>
          <w:sz w:val="32"/>
          <w:szCs w:val="32"/>
        </w:rPr>
        <w:t>次，检查井、雨水口堵塞</w:t>
      </w:r>
      <w:r>
        <w:rPr>
          <w:rFonts w:ascii="Times New Roman" w:eastAsia="仿宋_GB2312" w:hAnsi="Times New Roman" w:cs="Times New Roman"/>
          <w:sz w:val="32"/>
          <w:szCs w:val="32"/>
        </w:rPr>
        <w:t>38</w:t>
      </w:r>
      <w:r>
        <w:rPr>
          <w:rFonts w:ascii="Times New Roman" w:eastAsia="仿宋_GB2312" w:hAnsi="Times New Roman" w:cs="Times New Roman"/>
          <w:sz w:val="32"/>
          <w:szCs w:val="32"/>
        </w:rPr>
        <w:t>次，其他问题（异味、直排问题等</w:t>
      </w:r>
      <w:r>
        <w:rPr>
          <w:rFonts w:ascii="Times New Roman" w:eastAsia="仿宋_GB2312" w:hAnsi="Times New Roman" w:cs="Times New Roman"/>
          <w:sz w:val="32"/>
          <w:szCs w:val="32"/>
        </w:rPr>
        <w:t>74</w:t>
      </w:r>
      <w:r>
        <w:rPr>
          <w:rFonts w:ascii="Times New Roman" w:eastAsia="仿宋_GB2312" w:hAnsi="Times New Roman" w:cs="Times New Roman"/>
          <w:sz w:val="32"/>
          <w:szCs w:val="32"/>
        </w:rPr>
        <w:t>次），有责投诉均进行了及时处理及回访，未发现未及时处理的情况。</w:t>
      </w:r>
    </w:p>
    <w:p w:rsidR="000266BF" w:rsidRDefault="000266BF" w:rsidP="000266BF">
      <w:pPr>
        <w:spacing w:line="360" w:lineRule="auto"/>
        <w:ind w:firstLineChars="200" w:firstLine="640"/>
        <w:jc w:val="left"/>
        <w:rPr>
          <w:rFonts w:ascii="黑体" w:eastAsia="黑体" w:hAnsi="黑体" w:cs="黑体"/>
          <w:b/>
          <w:bCs/>
          <w:sz w:val="32"/>
          <w:szCs w:val="32"/>
        </w:rPr>
      </w:pPr>
      <w:r>
        <w:rPr>
          <w:rFonts w:ascii="Times New Roman" w:eastAsia="黑体" w:hAnsi="Times New Roman" w:cs="Times New Roman" w:hint="eastAsia"/>
          <w:sz w:val="32"/>
          <w:szCs w:val="32"/>
        </w:rPr>
        <w:t>五、存在的主要问题</w:t>
      </w:r>
    </w:p>
    <w:p w:rsidR="000266BF" w:rsidRDefault="000266BF" w:rsidP="000266BF">
      <w:pPr>
        <w:adjustRightInd w:val="0"/>
        <w:snapToGrid w:val="0"/>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（一）项目监管不到位</w:t>
      </w:r>
    </w:p>
    <w:p w:rsidR="000266BF" w:rsidRDefault="000266BF" w:rsidP="000266BF">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项目主管部门履行主体责任不到位，一是未按“三重一大”要求对项目预算申报进行审查。绩效目标设置不完整，仅简单设置管网、泵站维护数量指标（无维护区域排水管网及泵站分布图），无质量指标、时效指标、成本指标；无审查并批复的项目运维方案（含服务标准、人员配置等）及</w:t>
      </w:r>
      <w:r>
        <w:rPr>
          <w:rFonts w:ascii="仿宋" w:eastAsia="仿宋" w:hAnsi="仿宋" w:cs="Times New Roman" w:hint="eastAsia"/>
          <w:bCs/>
          <w:sz w:val="32"/>
          <w:szCs w:val="32"/>
          <w:lang w:val="zh-CN"/>
        </w:rPr>
        <w:t>绩效考核方案。</w:t>
      </w:r>
      <w:r>
        <w:rPr>
          <w:rFonts w:ascii="仿宋" w:eastAsia="仿宋" w:hAnsi="仿宋" w:cs="Times New Roman" w:hint="eastAsia"/>
          <w:bCs/>
          <w:sz w:val="32"/>
          <w:szCs w:val="32"/>
        </w:rPr>
        <w:t>二是</w:t>
      </w:r>
      <w:r>
        <w:rPr>
          <w:rFonts w:ascii="仿宋" w:eastAsia="仿宋" w:hAnsi="仿宋" w:hint="eastAsia"/>
          <w:sz w:val="32"/>
          <w:szCs w:val="32"/>
        </w:rPr>
        <w:t>监督管理严重缺位。根据行业规定，项目主管部门2021、2022年两个年度对项目</w:t>
      </w:r>
      <w:r>
        <w:rPr>
          <w:rFonts w:ascii="仿宋" w:eastAsia="仿宋" w:hAnsi="仿宋" w:hint="eastAsia"/>
          <w:sz w:val="32"/>
          <w:szCs w:val="32"/>
          <w:lang w:val="zh-CN"/>
        </w:rPr>
        <w:t>运维情况，</w:t>
      </w:r>
      <w:r>
        <w:rPr>
          <w:rFonts w:ascii="仿宋" w:eastAsia="仿宋" w:hAnsi="仿宋" w:hint="eastAsia"/>
          <w:sz w:val="32"/>
          <w:szCs w:val="32"/>
        </w:rPr>
        <w:t>至少应开展8次的监督检查</w:t>
      </w:r>
      <w:r>
        <w:rPr>
          <w:rFonts w:ascii="仿宋" w:eastAsia="仿宋" w:hAnsi="仿宋" w:hint="eastAsia"/>
          <w:sz w:val="32"/>
          <w:szCs w:val="32"/>
          <w:lang w:val="zh-CN"/>
        </w:rPr>
        <w:t>，</w:t>
      </w:r>
      <w:r>
        <w:rPr>
          <w:rFonts w:ascii="仿宋" w:eastAsia="仿宋" w:hAnsi="仿宋" w:hint="eastAsia"/>
          <w:sz w:val="32"/>
          <w:szCs w:val="32"/>
        </w:rPr>
        <w:t>但项目主管部门未制定养护质量管理办法，而且评价未见1份项目主管部门的养护质量检查报告。</w:t>
      </w:r>
    </w:p>
    <w:p w:rsidR="000266BF" w:rsidRDefault="000266BF" w:rsidP="000266BF">
      <w:pPr>
        <w:numPr>
          <w:ilvl w:val="0"/>
          <w:numId w:val="3"/>
        </w:numPr>
        <w:adjustRightInd w:val="0"/>
        <w:snapToGrid w:val="0"/>
        <w:spacing w:line="560" w:lineRule="exact"/>
        <w:ind w:firstLineChars="200" w:firstLine="640"/>
        <w:rPr>
          <w:rFonts w:ascii="楷体_GB2312" w:eastAsia="楷体_GB2312" w:hAnsi="楷体_GB2312" w:cs="楷体_GB2312"/>
          <w:sz w:val="32"/>
          <w:szCs w:val="32"/>
          <w:lang w:val="zh-CN"/>
        </w:rPr>
      </w:pPr>
      <w:r>
        <w:rPr>
          <w:rFonts w:ascii="楷体_GB2312" w:eastAsia="楷体_GB2312" w:hAnsi="楷体_GB2312" w:cs="楷体_GB2312" w:hint="eastAsia"/>
          <w:sz w:val="32"/>
          <w:szCs w:val="32"/>
          <w:lang w:val="zh-CN"/>
        </w:rPr>
        <w:t>人员成本高</w:t>
      </w:r>
    </w:p>
    <w:p w:rsidR="000266BF" w:rsidRDefault="000266BF" w:rsidP="000266BF">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lang w:val="zh-CN"/>
        </w:rPr>
        <w:t>项目实施单位2021、2022年定岗在编人员20人，专门负责管网巡查，平均开支203万元/年；却另外购买劳务人员9人，负责作业环境较差的日常管网清掏和重难的维修工作，平均开支50万元/年；按此管理模式，巡查人员实质上成为了巡查管理人员，巡查管理人员数</w:t>
      </w:r>
      <w:r>
        <w:rPr>
          <w:rFonts w:ascii="仿宋" w:eastAsia="仿宋" w:hAnsi="仿宋" w:cs="Times New Roman" w:hint="eastAsia"/>
          <w:sz w:val="32"/>
          <w:szCs w:val="32"/>
        </w:rPr>
        <w:t>是</w:t>
      </w:r>
      <w:r>
        <w:rPr>
          <w:rFonts w:ascii="仿宋" w:eastAsia="仿宋" w:hAnsi="仿宋" w:cs="Times New Roman" w:hint="eastAsia"/>
          <w:sz w:val="32"/>
          <w:szCs w:val="32"/>
          <w:lang w:val="zh-CN"/>
        </w:rPr>
        <w:t>劳务</w:t>
      </w:r>
      <w:r>
        <w:rPr>
          <w:rFonts w:ascii="仿宋" w:eastAsia="仿宋" w:hAnsi="仿宋" w:cs="Times New Roman" w:hint="eastAsia"/>
          <w:sz w:val="32"/>
          <w:szCs w:val="32"/>
        </w:rPr>
        <w:t>作业</w:t>
      </w:r>
      <w:r>
        <w:rPr>
          <w:rFonts w:ascii="仿宋" w:eastAsia="仿宋" w:hAnsi="仿宋" w:cs="Times New Roman" w:hint="eastAsia"/>
          <w:sz w:val="32"/>
          <w:szCs w:val="32"/>
          <w:lang w:val="zh-CN"/>
        </w:rPr>
        <w:t>人员数</w:t>
      </w:r>
      <w:r>
        <w:rPr>
          <w:rFonts w:ascii="仿宋" w:eastAsia="仿宋" w:hAnsi="仿宋" w:cs="Times New Roman" w:hint="eastAsia"/>
          <w:sz w:val="32"/>
          <w:szCs w:val="32"/>
        </w:rPr>
        <w:t>的220%</w:t>
      </w:r>
      <w:r>
        <w:rPr>
          <w:rFonts w:ascii="仿宋" w:eastAsia="仿宋" w:hAnsi="仿宋" w:cs="Times New Roman" w:hint="eastAsia"/>
          <w:sz w:val="32"/>
          <w:szCs w:val="32"/>
          <w:lang w:val="zh-CN"/>
        </w:rPr>
        <w:t>，年支出比为</w:t>
      </w:r>
      <w:r>
        <w:rPr>
          <w:rFonts w:ascii="仿宋" w:eastAsia="仿宋" w:hAnsi="仿宋" w:cs="Times New Roman" w:hint="eastAsia"/>
          <w:sz w:val="32"/>
          <w:szCs w:val="32"/>
        </w:rPr>
        <w:t>400%</w:t>
      </w:r>
      <w:r>
        <w:rPr>
          <w:rFonts w:ascii="仿宋" w:eastAsia="仿宋" w:hAnsi="仿宋" w:cs="Times New Roman" w:hint="eastAsia"/>
          <w:sz w:val="32"/>
          <w:szCs w:val="32"/>
          <w:lang w:val="zh-CN"/>
        </w:rPr>
        <w:t>；巡查人员</w:t>
      </w:r>
      <w:r>
        <w:rPr>
          <w:rFonts w:ascii="仿宋" w:eastAsia="仿宋" w:hAnsi="仿宋" w:cs="Times New Roman" w:hint="eastAsia"/>
          <w:sz w:val="32"/>
          <w:szCs w:val="32"/>
        </w:rPr>
        <w:t>成本高</w:t>
      </w:r>
      <w:r>
        <w:rPr>
          <w:rFonts w:ascii="仿宋" w:eastAsia="仿宋" w:hAnsi="仿宋" w:cs="Times New Roman" w:hint="eastAsia"/>
          <w:sz w:val="32"/>
          <w:szCs w:val="32"/>
          <w:lang w:val="zh-CN"/>
        </w:rPr>
        <w:t>，工作量</w:t>
      </w:r>
      <w:r>
        <w:rPr>
          <w:rFonts w:ascii="仿宋" w:eastAsia="仿宋" w:hAnsi="仿宋" w:cs="Times New Roman" w:hint="eastAsia"/>
          <w:sz w:val="32"/>
          <w:szCs w:val="32"/>
        </w:rPr>
        <w:t>却小而轻</w:t>
      </w:r>
      <w:r>
        <w:rPr>
          <w:rFonts w:ascii="仿宋" w:eastAsia="仿宋" w:hAnsi="仿宋" w:cs="Times New Roman" w:hint="eastAsia"/>
          <w:sz w:val="32"/>
          <w:szCs w:val="32"/>
          <w:lang w:val="zh-CN"/>
        </w:rPr>
        <w:t>，</w:t>
      </w:r>
      <w:r>
        <w:rPr>
          <w:rFonts w:ascii="仿宋" w:eastAsia="仿宋" w:hAnsi="仿宋" w:cs="Times New Roman" w:hint="eastAsia"/>
          <w:sz w:val="32"/>
          <w:szCs w:val="32"/>
        </w:rPr>
        <w:t>平均巡查发现问题成本（巡查人工成本/发现问题次数）高，连续两年平均为1437元/次，</w:t>
      </w:r>
      <w:r>
        <w:rPr>
          <w:rFonts w:ascii="仿宋" w:eastAsia="仿宋" w:hAnsi="仿宋" w:cs="Times New Roman" w:hint="eastAsia"/>
          <w:sz w:val="32"/>
          <w:szCs w:val="32"/>
          <w:lang w:val="zh-CN"/>
        </w:rPr>
        <w:t>即平均每</w:t>
      </w:r>
      <w:r>
        <w:rPr>
          <w:rFonts w:ascii="仿宋" w:eastAsia="仿宋" w:hAnsi="仿宋" w:cs="Times New Roman" w:hint="eastAsia"/>
          <w:sz w:val="32"/>
          <w:szCs w:val="32"/>
        </w:rPr>
        <w:t>发现一次问题</w:t>
      </w:r>
      <w:r>
        <w:rPr>
          <w:rFonts w:ascii="仿宋" w:eastAsia="仿宋" w:hAnsi="仿宋" w:cs="Times New Roman" w:hint="eastAsia"/>
          <w:sz w:val="32"/>
          <w:szCs w:val="32"/>
          <w:lang w:val="zh-CN"/>
        </w:rPr>
        <w:t>，</w:t>
      </w:r>
      <w:r>
        <w:rPr>
          <w:rFonts w:ascii="仿宋" w:eastAsia="仿宋" w:hAnsi="仿宋" w:cs="Times New Roman" w:hint="eastAsia"/>
          <w:sz w:val="32"/>
          <w:szCs w:val="32"/>
        </w:rPr>
        <w:t>需花费1437元，资金绩效太低。</w:t>
      </w:r>
    </w:p>
    <w:p w:rsidR="000266BF" w:rsidRDefault="000266BF" w:rsidP="000266BF">
      <w:pPr>
        <w:numPr>
          <w:ilvl w:val="0"/>
          <w:numId w:val="3"/>
        </w:numPr>
        <w:adjustRightInd w:val="0"/>
        <w:snapToGrid w:val="0"/>
        <w:spacing w:line="560" w:lineRule="exact"/>
        <w:ind w:firstLineChars="200" w:firstLine="640"/>
        <w:rPr>
          <w:rFonts w:ascii="楷体_GB2312" w:eastAsia="楷体_GB2312" w:hAnsi="楷体_GB2312" w:cs="楷体_GB2312"/>
          <w:sz w:val="32"/>
          <w:szCs w:val="32"/>
          <w:lang w:val="zh-CN"/>
        </w:rPr>
      </w:pPr>
      <w:r>
        <w:rPr>
          <w:rFonts w:ascii="楷体_GB2312" w:eastAsia="楷体_GB2312" w:hAnsi="楷体_GB2312" w:cs="楷体_GB2312" w:hint="eastAsia"/>
          <w:sz w:val="32"/>
          <w:szCs w:val="32"/>
          <w:lang w:val="zh-CN"/>
        </w:rPr>
        <w:lastRenderedPageBreak/>
        <w:t>工作效率较低</w:t>
      </w:r>
    </w:p>
    <w:p w:rsidR="000266BF" w:rsidRDefault="000266BF" w:rsidP="000266BF">
      <w:pPr>
        <w:adjustRightInd w:val="0"/>
        <w:snapToGrid w:val="0"/>
        <w:spacing w:line="560" w:lineRule="exact"/>
        <w:ind w:firstLineChars="200" w:firstLine="640"/>
        <w:rPr>
          <w:rFonts w:ascii="仿宋" w:eastAsia="仿宋" w:hAnsi="仿宋" w:cs="Times New Roman"/>
          <w:sz w:val="32"/>
          <w:szCs w:val="32"/>
          <w:lang w:val="zh-CN"/>
        </w:rPr>
      </w:pPr>
      <w:r>
        <w:rPr>
          <w:rFonts w:ascii="仿宋" w:eastAsia="仿宋" w:hAnsi="仿宋" w:cs="Times New Roman" w:hint="eastAsia"/>
          <w:sz w:val="32"/>
          <w:szCs w:val="32"/>
          <w:lang w:val="zh-CN"/>
        </w:rPr>
        <w:t>2021、2</w:t>
      </w:r>
      <w:r>
        <w:rPr>
          <w:rFonts w:ascii="仿宋" w:eastAsia="仿宋" w:hAnsi="仿宋" w:cs="Times New Roman"/>
          <w:sz w:val="32"/>
          <w:szCs w:val="32"/>
        </w:rPr>
        <w:t>022年管网巡查</w:t>
      </w:r>
      <w:r>
        <w:rPr>
          <w:rFonts w:ascii="仿宋" w:eastAsia="仿宋" w:hAnsi="仿宋" w:cs="Times New Roman"/>
          <w:sz w:val="32"/>
          <w:szCs w:val="32"/>
          <w:lang w:val="zh-CN"/>
        </w:rPr>
        <w:t>总人次</w:t>
      </w:r>
      <w:r>
        <w:rPr>
          <w:rFonts w:ascii="仿宋" w:eastAsia="仿宋" w:hAnsi="仿宋" w:cs="Times New Roman" w:hint="eastAsia"/>
          <w:sz w:val="32"/>
          <w:szCs w:val="32"/>
          <w:lang w:val="zh-CN"/>
        </w:rPr>
        <w:t>为</w:t>
      </w:r>
      <w:r>
        <w:rPr>
          <w:rFonts w:ascii="仿宋" w:eastAsia="仿宋" w:hAnsi="仿宋" w:cs="Times New Roman" w:hint="eastAsia"/>
          <w:sz w:val="32"/>
          <w:szCs w:val="32"/>
        </w:rPr>
        <w:t>11454</w:t>
      </w:r>
      <w:r>
        <w:rPr>
          <w:rFonts w:ascii="仿宋" w:eastAsia="仿宋" w:hAnsi="仿宋" w:cs="Times New Roman"/>
          <w:sz w:val="32"/>
          <w:szCs w:val="32"/>
          <w:lang w:val="zh-CN"/>
        </w:rPr>
        <w:t>次，发现问题次数为</w:t>
      </w:r>
      <w:r>
        <w:rPr>
          <w:rFonts w:ascii="仿宋" w:eastAsia="仿宋" w:hAnsi="仿宋" w:cs="Times New Roman" w:hint="eastAsia"/>
          <w:sz w:val="32"/>
          <w:szCs w:val="32"/>
        </w:rPr>
        <w:t>2826</w:t>
      </w:r>
      <w:r>
        <w:rPr>
          <w:rFonts w:ascii="仿宋" w:eastAsia="仿宋" w:hAnsi="仿宋" w:cs="Times New Roman"/>
          <w:sz w:val="32"/>
          <w:szCs w:val="32"/>
          <w:lang w:val="zh-CN"/>
        </w:rPr>
        <w:t>次</w:t>
      </w:r>
      <w:r>
        <w:rPr>
          <w:rFonts w:ascii="仿宋" w:eastAsia="仿宋" w:hAnsi="仿宋" w:cs="Times New Roman" w:hint="eastAsia"/>
          <w:sz w:val="32"/>
          <w:szCs w:val="32"/>
          <w:lang w:val="zh-CN"/>
        </w:rPr>
        <w:t>，“巡查发现问题比”（发现问题次数占总巡查人次数）</w:t>
      </w:r>
      <w:r>
        <w:rPr>
          <w:rFonts w:ascii="仿宋" w:eastAsia="仿宋" w:hAnsi="仿宋" w:cs="Times New Roman" w:hint="eastAsia"/>
          <w:sz w:val="32"/>
          <w:szCs w:val="32"/>
        </w:rPr>
        <w:t>平均</w:t>
      </w:r>
      <w:r>
        <w:rPr>
          <w:rFonts w:ascii="仿宋" w:eastAsia="仿宋" w:hAnsi="仿宋" w:cs="Times New Roman" w:hint="eastAsia"/>
          <w:sz w:val="32"/>
          <w:szCs w:val="32"/>
          <w:lang w:val="zh-CN"/>
        </w:rPr>
        <w:t>为</w:t>
      </w:r>
      <w:r>
        <w:rPr>
          <w:rFonts w:ascii="仿宋" w:eastAsia="仿宋" w:hAnsi="仿宋" w:cs="Times New Roman" w:hint="eastAsia"/>
          <w:sz w:val="32"/>
          <w:szCs w:val="32"/>
        </w:rPr>
        <w:t>25</w:t>
      </w:r>
      <w:r>
        <w:rPr>
          <w:rFonts w:ascii="仿宋" w:eastAsia="仿宋" w:hAnsi="仿宋" w:cs="Times New Roman"/>
          <w:sz w:val="32"/>
          <w:szCs w:val="32"/>
          <w:lang w:val="zh-CN"/>
        </w:rPr>
        <w:t>%</w:t>
      </w:r>
      <w:r>
        <w:rPr>
          <w:rFonts w:ascii="仿宋" w:eastAsia="仿宋" w:hAnsi="仿宋" w:cs="Times New Roman" w:hint="eastAsia"/>
          <w:sz w:val="32"/>
          <w:szCs w:val="32"/>
          <w:lang w:val="zh-CN"/>
        </w:rPr>
        <w:t>，2</w:t>
      </w:r>
      <w:r>
        <w:rPr>
          <w:rFonts w:ascii="仿宋" w:eastAsia="仿宋" w:hAnsi="仿宋" w:cs="Times New Roman"/>
          <w:sz w:val="32"/>
          <w:szCs w:val="32"/>
          <w:lang w:val="zh-CN"/>
        </w:rPr>
        <w:t>022</w:t>
      </w:r>
      <w:r>
        <w:rPr>
          <w:rFonts w:ascii="仿宋" w:eastAsia="仿宋" w:hAnsi="仿宋" w:cs="Times New Roman" w:hint="eastAsia"/>
          <w:sz w:val="32"/>
          <w:szCs w:val="32"/>
          <w:lang w:val="zh-CN"/>
        </w:rPr>
        <w:t>年有</w:t>
      </w:r>
      <w:r>
        <w:rPr>
          <w:rFonts w:ascii="仿宋" w:eastAsia="仿宋" w:hAnsi="仿宋" w:cs="Times New Roman" w:hint="eastAsia"/>
          <w:sz w:val="32"/>
          <w:szCs w:val="32"/>
        </w:rPr>
        <w:t>4个</w:t>
      </w:r>
      <w:r>
        <w:rPr>
          <w:rFonts w:ascii="仿宋" w:eastAsia="仿宋" w:hAnsi="仿宋" w:cs="Times New Roman" w:hint="eastAsia"/>
          <w:sz w:val="32"/>
          <w:szCs w:val="32"/>
          <w:lang w:val="zh-CN"/>
        </w:rPr>
        <w:t>月“巡查发现问题比”低于2</w:t>
      </w:r>
      <w:r>
        <w:rPr>
          <w:rFonts w:ascii="仿宋" w:eastAsia="仿宋" w:hAnsi="仿宋" w:cs="Times New Roman"/>
          <w:sz w:val="32"/>
          <w:szCs w:val="32"/>
          <w:lang w:val="zh-CN"/>
        </w:rPr>
        <w:t>0</w:t>
      </w:r>
      <w:r>
        <w:rPr>
          <w:rFonts w:ascii="仿宋" w:eastAsia="仿宋" w:hAnsi="仿宋" w:cs="Times New Roman" w:hint="eastAsia"/>
          <w:sz w:val="32"/>
          <w:szCs w:val="32"/>
          <w:lang w:val="zh-CN"/>
        </w:rPr>
        <w:t>%，最低</w:t>
      </w:r>
      <w:r>
        <w:rPr>
          <w:rFonts w:ascii="仿宋" w:eastAsia="仿宋" w:hAnsi="仿宋" w:cs="Times New Roman"/>
          <w:sz w:val="32"/>
          <w:szCs w:val="32"/>
          <w:lang w:val="zh-CN"/>
        </w:rPr>
        <w:t>仅为16%，即平均每100次巡查，仅有16次</w:t>
      </w:r>
      <w:r>
        <w:rPr>
          <w:rFonts w:ascii="仿宋" w:eastAsia="仿宋" w:hAnsi="仿宋" w:cs="Times New Roman"/>
          <w:sz w:val="32"/>
          <w:szCs w:val="32"/>
        </w:rPr>
        <w:t>发现问题。</w:t>
      </w:r>
      <w:r>
        <w:rPr>
          <w:rFonts w:ascii="仿宋" w:eastAsia="仿宋" w:hAnsi="仿宋" w:cs="Times New Roman" w:hint="eastAsia"/>
          <w:sz w:val="32"/>
          <w:szCs w:val="32"/>
        </w:rPr>
        <w:t>从连续两年管网巡查实际效果看，管网巡查频次高，“巡查发现问题比”低，</w:t>
      </w:r>
      <w:r>
        <w:rPr>
          <w:rFonts w:ascii="仿宋" w:eastAsia="仿宋" w:hAnsi="仿宋" w:cs="Times New Roman" w:hint="eastAsia"/>
          <w:sz w:val="32"/>
          <w:szCs w:val="32"/>
          <w:lang w:val="zh-CN"/>
        </w:rPr>
        <w:t>工作效率低。</w:t>
      </w:r>
    </w:p>
    <w:p w:rsidR="000266BF" w:rsidRDefault="000266BF" w:rsidP="000266BF">
      <w:pPr>
        <w:adjustRightInd w:val="0"/>
        <w:snapToGrid w:val="0"/>
        <w:spacing w:line="560" w:lineRule="exact"/>
        <w:ind w:leftChars="200" w:left="420"/>
        <w:rPr>
          <w:rFonts w:ascii="楷体_GB2312" w:eastAsia="楷体_GB2312" w:hAnsi="楷体_GB2312" w:cs="楷体_GB2312"/>
          <w:sz w:val="32"/>
          <w:szCs w:val="32"/>
        </w:rPr>
      </w:pPr>
      <w:r>
        <w:rPr>
          <w:rFonts w:ascii="楷体_GB2312" w:eastAsia="楷体_GB2312" w:hAnsi="楷体_GB2312" w:cs="楷体_GB2312" w:hint="eastAsia"/>
          <w:sz w:val="32"/>
          <w:szCs w:val="32"/>
        </w:rPr>
        <w:t>（四）运维工作缺乏重点及计划性</w:t>
      </w:r>
    </w:p>
    <w:p w:rsidR="000266BF" w:rsidRDefault="000266BF" w:rsidP="000266BF">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lang w:val="zh-CN"/>
        </w:rPr>
        <w:t>2021、2022年</w:t>
      </w:r>
      <w:r>
        <w:rPr>
          <w:rFonts w:ascii="仿宋" w:eastAsia="仿宋" w:hAnsi="仿宋" w:cs="Times New Roman" w:hint="eastAsia"/>
          <w:sz w:val="32"/>
          <w:szCs w:val="32"/>
        </w:rPr>
        <w:t>连续两年</w:t>
      </w:r>
      <w:r>
        <w:rPr>
          <w:rFonts w:ascii="仿宋" w:eastAsia="仿宋" w:hAnsi="仿宋" w:cs="Times New Roman" w:hint="eastAsia"/>
          <w:sz w:val="32"/>
          <w:szCs w:val="32"/>
          <w:lang w:val="zh-CN"/>
        </w:rPr>
        <w:t>管网巡查及</w:t>
      </w:r>
      <w:r>
        <w:rPr>
          <w:rFonts w:ascii="仿宋" w:eastAsia="仿宋" w:hAnsi="仿宋" w:cs="Times New Roman" w:hint="eastAsia"/>
          <w:sz w:val="32"/>
          <w:szCs w:val="32"/>
        </w:rPr>
        <w:t>有责投诉反馈问题、日常清掏重点区域，均集中在海棠街道办事处和通江街道办事处所处区域，占比分别为19%、64%。而项目实施单位在两个运维年度，日常巡查仍采用全区域1次/日普巡，并未将前期运维相关数据形成分析成果，转化为突出重点，提前谋划有计划的组织项目运维管理。</w:t>
      </w:r>
    </w:p>
    <w:p w:rsidR="000266BF" w:rsidRDefault="000266BF" w:rsidP="000266BF">
      <w:pPr>
        <w:adjustRightInd w:val="0"/>
        <w:snapToGrid w:val="0"/>
        <w:spacing w:line="560" w:lineRule="exact"/>
        <w:ind w:leftChars="200" w:left="420"/>
        <w:rPr>
          <w:rFonts w:ascii="楷体_GB2312" w:eastAsia="楷体_GB2312" w:hAnsi="楷体_GB2312" w:cs="楷体_GB2312"/>
          <w:sz w:val="32"/>
          <w:szCs w:val="32"/>
        </w:rPr>
      </w:pPr>
      <w:r>
        <w:rPr>
          <w:rFonts w:ascii="楷体_GB2312" w:eastAsia="楷体_GB2312" w:hAnsi="楷体_GB2312" w:cs="楷体_GB2312" w:hint="eastAsia"/>
          <w:sz w:val="32"/>
          <w:szCs w:val="32"/>
        </w:rPr>
        <w:t>（五）绩效考核机制不健全</w:t>
      </w:r>
    </w:p>
    <w:p w:rsidR="000266BF" w:rsidRDefault="000266BF" w:rsidP="000266BF">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现</w:t>
      </w:r>
      <w:r>
        <w:rPr>
          <w:rFonts w:ascii="Times New Roman" w:eastAsia="仿宋_GB2312" w:hAnsi="Times New Roman" w:hint="eastAsia"/>
          <w:sz w:val="32"/>
          <w:szCs w:val="32"/>
        </w:rPr>
        <w:t>行</w:t>
      </w:r>
      <w:r>
        <w:rPr>
          <w:rFonts w:ascii="仿宋" w:eastAsia="仿宋" w:hAnsi="仿宋" w:cs="Times New Roman" w:hint="eastAsia"/>
          <w:sz w:val="32"/>
          <w:szCs w:val="32"/>
          <w:lang w:val="zh-CN"/>
        </w:rPr>
        <w:t>维护费用</w:t>
      </w:r>
      <w:r>
        <w:rPr>
          <w:rFonts w:ascii="仿宋" w:eastAsia="仿宋" w:hAnsi="仿宋" w:cs="Times New Roman" w:hint="eastAsia"/>
          <w:sz w:val="32"/>
          <w:szCs w:val="32"/>
        </w:rPr>
        <w:t>支付与</w:t>
      </w:r>
      <w:r>
        <w:rPr>
          <w:rFonts w:ascii="仿宋" w:eastAsia="仿宋" w:hAnsi="仿宋" w:cs="Times New Roman" w:hint="eastAsia"/>
          <w:sz w:val="32"/>
          <w:szCs w:val="32"/>
          <w:lang w:val="zh-CN"/>
        </w:rPr>
        <w:t>运维</w:t>
      </w:r>
      <w:r>
        <w:rPr>
          <w:rFonts w:ascii="仿宋" w:eastAsia="仿宋" w:hAnsi="仿宋" w:cs="Times New Roman" w:hint="eastAsia"/>
          <w:sz w:val="32"/>
          <w:szCs w:val="32"/>
        </w:rPr>
        <w:t>效果脱钩，2021、2022年连续两个年度维护经费预算1216万元均已执行完毕，而两年却无1份运维绩效考核报告。</w:t>
      </w:r>
    </w:p>
    <w:p w:rsidR="000266BF" w:rsidRDefault="000266BF" w:rsidP="000266BF">
      <w:pPr>
        <w:adjustRightInd w:val="0"/>
        <w:snapToGrid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六、工作建议</w:t>
      </w:r>
    </w:p>
    <w:p w:rsidR="000266BF" w:rsidRDefault="000266BF" w:rsidP="000266BF">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根据《预算法实施条例》第二十条“绩效评价结果应当按照规定作为改进管理和编制以后年度预算的依据”，中共中央、国务院《关于全面实施预算绩效管理的意见》（中发〔</w:t>
      </w:r>
      <w:r>
        <w:rPr>
          <w:rFonts w:ascii="仿宋" w:eastAsia="仿宋" w:hAnsi="仿宋" w:cs="Times New Roman"/>
          <w:sz w:val="32"/>
          <w:szCs w:val="32"/>
        </w:rPr>
        <w:t>2018〕34号）、省委省政府《关于全面实施预算绩效管理的意见》（川委发〔2019〕8号）“各级财政部门要抓紧建立</w:t>
      </w:r>
      <w:r>
        <w:rPr>
          <w:rFonts w:ascii="仿宋" w:eastAsia="仿宋" w:hAnsi="仿宋" w:cs="Times New Roman"/>
          <w:sz w:val="32"/>
          <w:szCs w:val="32"/>
        </w:rPr>
        <w:lastRenderedPageBreak/>
        <w:t>绩效评价结果与预算安排和政策调整挂钩机制”，以及财政部《项目支出绩效评价管理办法》（财预〔2020〕10号）“绩效评价结果应与预算安排、政策调整、改进管理实质性挂钩”之规定</w:t>
      </w:r>
      <w:r>
        <w:rPr>
          <w:rFonts w:ascii="仿宋" w:eastAsia="仿宋" w:hAnsi="仿宋" w:cs="Times New Roman" w:hint="eastAsia"/>
          <w:sz w:val="32"/>
          <w:szCs w:val="32"/>
        </w:rPr>
        <w:t>，</w:t>
      </w:r>
      <w:r>
        <w:rPr>
          <w:rFonts w:ascii="Times New Roman" w:eastAsia="仿宋_GB2312" w:hAnsi="Times New Roman" w:hint="eastAsia"/>
          <w:sz w:val="32"/>
          <w:szCs w:val="32"/>
        </w:rPr>
        <w:t>以</w:t>
      </w:r>
      <w:r>
        <w:rPr>
          <w:rFonts w:ascii="仿宋" w:eastAsia="仿宋" w:hAnsi="仿宋" w:cs="Times New Roman" w:hint="eastAsia"/>
          <w:sz w:val="32"/>
          <w:szCs w:val="32"/>
        </w:rPr>
        <w:t>及2023年4月市人大常委会主任会议听取市政府《关于2022年预算绩效管理工作情况的报告》提出“要压实部门绩效管理主体责任，规范绩效目标设置，整合资源，高效利用国有资源、资产、资金，提升工作合力和绩效管理整体水平”要求，市住房和城乡建设局应切实履行对本项目预算绩效管理的主体责任，按照中央勤俭节约办一切事业的要求，及时整改，减少财政资金浪费。为此提出相关建议如下：</w:t>
      </w:r>
    </w:p>
    <w:p w:rsidR="000266BF" w:rsidRDefault="000266BF" w:rsidP="000266BF">
      <w:pPr>
        <w:adjustRightInd w:val="0"/>
        <w:snapToGrid w:val="0"/>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（一）细化运维经费预算，动态核实调整</w:t>
      </w:r>
    </w:p>
    <w:p w:rsidR="000266BF" w:rsidRDefault="000266BF" w:rsidP="000266BF">
      <w:pPr>
        <w:adjustRightInd w:val="0"/>
        <w:snapToGrid w:val="0"/>
        <w:spacing w:line="560" w:lineRule="exact"/>
        <w:ind w:firstLineChars="200" w:firstLine="640"/>
        <w:rPr>
          <w:rFonts w:ascii="仿宋" w:eastAsia="仿宋" w:hAnsi="仿宋" w:cs="Times New Roman"/>
          <w:sz w:val="32"/>
          <w:szCs w:val="32"/>
        </w:rPr>
      </w:pPr>
      <w:r>
        <w:rPr>
          <w:rFonts w:ascii="仿宋" w:eastAsia="仿宋" w:hAnsi="仿宋" w:cs="Times New Roman" w:hint="eastAsia"/>
          <w:sz w:val="32"/>
          <w:szCs w:val="32"/>
        </w:rPr>
        <w:t>按照成本规制和绩效评价结果，市住房和城乡建设局对主城区排水管网运行维护经费预算进行细化，制定排水管网运维经费标准，并根据以后年度管网、泵站增减情况，意见泵站电费核实情况据实调整。</w:t>
      </w:r>
    </w:p>
    <w:p w:rsidR="000266BF" w:rsidRDefault="000266BF" w:rsidP="000266BF">
      <w:pPr>
        <w:widowControl/>
        <w:ind w:firstLineChars="200" w:firstLine="640"/>
        <w:jc w:val="left"/>
        <w:rPr>
          <w:rFonts w:ascii="楷体" w:eastAsia="楷体" w:hAnsi="楷体" w:cs="楷体"/>
          <w:sz w:val="32"/>
          <w:szCs w:val="32"/>
        </w:rPr>
      </w:pPr>
      <w:r>
        <w:rPr>
          <w:rFonts w:ascii="楷体" w:eastAsia="楷体" w:hAnsi="楷体" w:cs="楷体" w:hint="eastAsia"/>
          <w:sz w:val="32"/>
          <w:szCs w:val="32"/>
        </w:rPr>
        <w:t>（二）树牢“绩效管理理念”，切实履行主体责任</w:t>
      </w:r>
    </w:p>
    <w:p w:rsidR="000266BF" w:rsidRDefault="000266BF" w:rsidP="000266BF">
      <w:pPr>
        <w:widowControl/>
        <w:ind w:firstLineChars="200" w:firstLine="640"/>
        <w:jc w:val="left"/>
        <w:rPr>
          <w:rFonts w:ascii="仿宋" w:eastAsia="仿宋" w:hAnsi="仿宋" w:cs="Times New Roman"/>
          <w:sz w:val="32"/>
          <w:szCs w:val="32"/>
        </w:rPr>
      </w:pPr>
      <w:r>
        <w:rPr>
          <w:rFonts w:ascii="仿宋" w:eastAsia="仿宋" w:hAnsi="仿宋" w:cs="Times New Roman" w:hint="eastAsia"/>
          <w:sz w:val="32"/>
          <w:szCs w:val="32"/>
        </w:rPr>
        <w:t>作为项目主管部门的市住房和城乡建设局应本着“厉行节约、绩效管理”原则，切实履行主体责任，对项目“事前、事中、事后”实施全过程监管：一是建章立制，规范管理。制定《市本级管网维护项目专项资金管理办法》和《市本级管网养护质量管理办法》及实施细则，明确部门职责，规范项目申报</w:t>
      </w:r>
      <w:r>
        <w:rPr>
          <w:rFonts w:ascii="仿宋" w:eastAsia="仿宋" w:hAnsi="仿宋" w:cs="Times New Roman"/>
          <w:sz w:val="32"/>
          <w:szCs w:val="32"/>
        </w:rPr>
        <w:t>、绩效</w:t>
      </w:r>
      <w:r>
        <w:rPr>
          <w:rFonts w:ascii="仿宋" w:eastAsia="仿宋" w:hAnsi="仿宋" w:cs="Times New Roman" w:hint="eastAsia"/>
          <w:sz w:val="32"/>
          <w:szCs w:val="32"/>
        </w:rPr>
        <w:t>指标设置</w:t>
      </w:r>
      <w:r>
        <w:rPr>
          <w:rFonts w:ascii="仿宋" w:eastAsia="仿宋" w:hAnsi="仿宋" w:cs="Times New Roman"/>
          <w:sz w:val="32"/>
          <w:szCs w:val="32"/>
        </w:rPr>
        <w:t>、</w:t>
      </w:r>
      <w:r>
        <w:rPr>
          <w:rFonts w:ascii="仿宋" w:eastAsia="仿宋" w:hAnsi="仿宋" w:cs="Times New Roman" w:hint="eastAsia"/>
          <w:sz w:val="32"/>
          <w:szCs w:val="32"/>
        </w:rPr>
        <w:t>日常</w:t>
      </w:r>
      <w:r>
        <w:rPr>
          <w:rFonts w:ascii="仿宋" w:eastAsia="仿宋" w:hAnsi="仿宋" w:cs="Times New Roman"/>
          <w:sz w:val="32"/>
          <w:szCs w:val="32"/>
        </w:rPr>
        <w:t>监督</w:t>
      </w:r>
      <w:r>
        <w:rPr>
          <w:rFonts w:ascii="仿宋" w:eastAsia="仿宋" w:hAnsi="仿宋" w:cs="Times New Roman" w:hint="eastAsia"/>
          <w:sz w:val="32"/>
          <w:szCs w:val="32"/>
        </w:rPr>
        <w:t>、</w:t>
      </w:r>
      <w:r>
        <w:rPr>
          <w:rFonts w:ascii="仿宋" w:eastAsia="仿宋" w:hAnsi="仿宋" w:cs="Times New Roman"/>
          <w:sz w:val="32"/>
          <w:szCs w:val="32"/>
        </w:rPr>
        <w:t>检查</w:t>
      </w:r>
      <w:r>
        <w:rPr>
          <w:rFonts w:ascii="仿宋" w:eastAsia="仿宋" w:hAnsi="仿宋" w:cs="Times New Roman" w:hint="eastAsia"/>
          <w:sz w:val="32"/>
          <w:szCs w:val="32"/>
        </w:rPr>
        <w:t>、考核管理。二是加强内控管理。细化预算编制审</w:t>
      </w:r>
      <w:r>
        <w:rPr>
          <w:rFonts w:ascii="仿宋" w:eastAsia="仿宋" w:hAnsi="仿宋" w:cs="Times New Roman" w:hint="eastAsia"/>
          <w:sz w:val="32"/>
          <w:szCs w:val="32"/>
        </w:rPr>
        <w:lastRenderedPageBreak/>
        <w:t>核、完善绩效指标设置，审核并批复项目运维方案；三是强化日常监督。制定年度监督、检查工作计划，并按不低于每3月1次，对项目运维情况进行监督、检查，形成问题台账并督促整改；四是健全绩效考核机制。制定项目付费绩效考核方案，并将考核结果与预算执行挂钩；五是加强对雨污混流管网现状分析，拟定雨污分流建设计划，科学合理设置提升泵站，进一步提升污水收集率，改善乐山人居环境。</w:t>
      </w:r>
    </w:p>
    <w:p w:rsidR="000266BF" w:rsidRDefault="000266BF" w:rsidP="000266BF">
      <w:pPr>
        <w:adjustRightInd w:val="0"/>
        <w:snapToGrid w:val="0"/>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（三）强化日常运维管理，提升运维质效</w:t>
      </w:r>
    </w:p>
    <w:p w:rsidR="000266BF" w:rsidRDefault="000266BF" w:rsidP="000266BF">
      <w:pPr>
        <w:adjustRightInd w:val="0"/>
        <w:snapToGrid w:val="0"/>
        <w:spacing w:line="560" w:lineRule="exact"/>
        <w:ind w:firstLineChars="200" w:firstLine="640"/>
      </w:pPr>
      <w:r>
        <w:rPr>
          <w:rFonts w:ascii="仿宋" w:eastAsia="仿宋" w:hAnsi="仿宋" w:cs="仿宋" w:hint="eastAsia"/>
          <w:sz w:val="32"/>
          <w:szCs w:val="32"/>
        </w:rPr>
        <w:t>一是优化项目运维方案。按照行业服务标准，优化整合服务工作内容、结合以前年度运维工作分析成果、突出重点提前谋划并合理配置人力资源等，优化项目运维实施方案，促进运维工作有序开展。二是健全运维人员工作考核机制。加强对运维</w:t>
      </w:r>
      <w:r>
        <w:rPr>
          <w:rFonts w:ascii="仿宋" w:eastAsia="仿宋" w:hAnsi="仿宋" w:cs="仿宋_GB2312" w:hint="eastAsia"/>
          <w:sz w:val="32"/>
          <w:szCs w:val="32"/>
        </w:rPr>
        <w:t>人员工作质量考核，并将考核结果与个人绩效挂钩，促使运维人员履职尽责，有效提升运维工作质量和效率。三是</w:t>
      </w:r>
      <w:r>
        <w:rPr>
          <w:rFonts w:ascii="仿宋" w:eastAsia="仿宋" w:hAnsi="仿宋" w:cs="Times New Roman" w:hint="eastAsia"/>
          <w:sz w:val="32"/>
          <w:szCs w:val="32"/>
        </w:rPr>
        <w:t>着力研究如何降本增效，提升企业效能。强化内控制度建设及执行；</w:t>
      </w:r>
      <w:r>
        <w:rPr>
          <w:rFonts w:ascii="仿宋" w:eastAsia="仿宋" w:hAnsi="仿宋" w:cs="仿宋_GB2312" w:hint="eastAsia"/>
          <w:sz w:val="32"/>
          <w:szCs w:val="32"/>
        </w:rPr>
        <w:t>统筹安排巡查与维护工作，加强运维人员组织管理，合理购买劳务，有效节约人力成本；强化井圈井盖等更换材料质量管理，减少更换频率，降低维护成本</w:t>
      </w:r>
      <w:r>
        <w:rPr>
          <w:rFonts w:hint="eastAsia"/>
        </w:rPr>
        <w:t>。</w:t>
      </w:r>
    </w:p>
    <w:p w:rsidR="000266BF" w:rsidRDefault="000266BF">
      <w:pPr>
        <w:widowControl/>
        <w:jc w:val="left"/>
      </w:pPr>
      <w:r>
        <w:br w:type="page"/>
      </w:r>
    </w:p>
    <w:p w:rsidR="000266BF" w:rsidRDefault="000266BF" w:rsidP="000266BF">
      <w:pPr>
        <w:pStyle w:val="3"/>
        <w:numPr>
          <w:ilvl w:val="0"/>
          <w:numId w:val="0"/>
        </w:numPr>
        <w:rPr>
          <w:rFonts w:ascii="黑体" w:eastAsia="黑体" w:hAnsi="黑体" w:cs="黑体"/>
          <w:sz w:val="21"/>
          <w:szCs w:val="21"/>
        </w:rPr>
      </w:pPr>
      <w:bookmarkStart w:id="52" w:name="_Toc142665814"/>
      <w:r>
        <w:rPr>
          <w:rFonts w:ascii="黑体" w:eastAsia="黑体" w:hAnsi="黑体" w:cs="黑体" w:hint="eastAsia"/>
          <w:sz w:val="21"/>
          <w:szCs w:val="21"/>
        </w:rPr>
        <w:lastRenderedPageBreak/>
        <w:t>附件三</w:t>
      </w:r>
    </w:p>
    <w:p w:rsidR="000266BF" w:rsidRDefault="000266BF" w:rsidP="000266BF">
      <w:pPr>
        <w:pStyle w:val="3"/>
        <w:numPr>
          <w:ilvl w:val="0"/>
          <w:numId w:val="0"/>
        </w:numPr>
        <w:jc w:val="center"/>
        <w:rPr>
          <w:rFonts w:ascii="黑体" w:eastAsia="黑体" w:hAnsi="黑体" w:cs="黑体"/>
          <w:sz w:val="44"/>
          <w:szCs w:val="44"/>
        </w:rPr>
      </w:pPr>
      <w:r>
        <w:rPr>
          <w:rFonts w:ascii="黑体" w:eastAsia="黑体" w:hAnsi="黑体" w:cs="黑体" w:hint="eastAsia"/>
          <w:sz w:val="44"/>
          <w:szCs w:val="44"/>
        </w:rPr>
        <w:t>主城区排水管网维护费项目</w:t>
      </w:r>
    </w:p>
    <w:p w:rsidR="000266BF" w:rsidRDefault="000266BF" w:rsidP="000266BF">
      <w:pPr>
        <w:pStyle w:val="3"/>
        <w:numPr>
          <w:ilvl w:val="0"/>
          <w:numId w:val="0"/>
        </w:numPr>
        <w:jc w:val="center"/>
        <w:rPr>
          <w:rFonts w:ascii="黑体" w:eastAsia="黑体" w:hAnsi="黑体" w:cs="黑体"/>
          <w:bCs w:val="0"/>
          <w:color w:val="000000" w:themeColor="text1"/>
          <w:sz w:val="32"/>
        </w:rPr>
      </w:pPr>
      <w:r>
        <w:rPr>
          <w:rFonts w:ascii="黑体" w:eastAsia="黑体" w:hAnsi="黑体" w:cs="黑体" w:hint="eastAsia"/>
          <w:sz w:val="44"/>
          <w:szCs w:val="44"/>
        </w:rPr>
        <w:t>成本规制报告</w:t>
      </w:r>
    </w:p>
    <w:p w:rsidR="000266BF" w:rsidRDefault="000266BF" w:rsidP="000266BF">
      <w:pPr>
        <w:pStyle w:val="2"/>
        <w:numPr>
          <w:ilvl w:val="0"/>
          <w:numId w:val="0"/>
        </w:numPr>
        <w:rPr>
          <w:rFonts w:ascii="仿宋" w:eastAsia="仿宋" w:hAnsi="仿宋"/>
          <w:b w:val="0"/>
          <w:bCs w:val="0"/>
          <w:color w:val="000000" w:themeColor="text1"/>
          <w:sz w:val="10"/>
          <w:szCs w:val="10"/>
        </w:rPr>
      </w:pPr>
    </w:p>
    <w:p w:rsidR="000266BF" w:rsidRDefault="000266BF" w:rsidP="000266BF">
      <w:pPr>
        <w:pStyle w:val="2"/>
        <w:numPr>
          <w:ilvl w:val="0"/>
          <w:numId w:val="0"/>
        </w:numPr>
        <w:ind w:firstLineChars="200" w:firstLine="640"/>
        <w:rPr>
          <w:rFonts w:ascii="仿宋" w:eastAsia="仿宋" w:hAnsi="仿宋"/>
          <w:b w:val="0"/>
          <w:bCs w:val="0"/>
          <w:color w:val="000000" w:themeColor="text1"/>
          <w:sz w:val="32"/>
        </w:rPr>
      </w:pPr>
      <w:r>
        <w:rPr>
          <w:rFonts w:ascii="仿宋" w:eastAsia="仿宋" w:hAnsi="仿宋" w:hint="eastAsia"/>
          <w:b w:val="0"/>
          <w:bCs w:val="0"/>
          <w:color w:val="000000" w:themeColor="text1"/>
          <w:sz w:val="32"/>
        </w:rPr>
        <w:t>主城区排水管网维护项目主要实施内容包括：主城区北至青江新区、嘉瑞大道，南至滨江路，东至翡翠片区、大佛景区，西至肖坝片区约608.5公里排水管网及15512个检查井、10152个雨篦子、27座污水提升泵及污水处理站维护；心连心舆情件协调、处理、防汛抢险工作。</w:t>
      </w:r>
    </w:p>
    <w:p w:rsidR="000266BF" w:rsidRDefault="000266BF" w:rsidP="000266BF">
      <w:pPr>
        <w:pStyle w:val="2"/>
        <w:numPr>
          <w:ilvl w:val="0"/>
          <w:numId w:val="0"/>
        </w:numPr>
        <w:ind w:firstLineChars="200" w:firstLine="640"/>
        <w:rPr>
          <w:rFonts w:ascii="仿宋" w:eastAsia="仿宋" w:hAnsi="仿宋" w:cstheme="minorBidi"/>
          <w:b w:val="0"/>
          <w:bCs w:val="0"/>
          <w:sz w:val="32"/>
        </w:rPr>
      </w:pPr>
      <w:r>
        <w:rPr>
          <w:rFonts w:ascii="仿宋" w:eastAsia="仿宋" w:hAnsi="仿宋" w:hint="eastAsia"/>
          <w:b w:val="0"/>
          <w:bCs w:val="0"/>
          <w:sz w:val="32"/>
        </w:rPr>
        <w:t>现行项目维护经费预算核定是根据第三方2020年</w:t>
      </w:r>
      <w:r>
        <w:rPr>
          <w:rFonts w:ascii="仿宋" w:eastAsia="仿宋" w:hAnsi="仿宋"/>
          <w:sz w:val="32"/>
        </w:rPr>
        <w:t>测算的企业经营情况核定，未考虑成本支出的合理性，</w:t>
      </w:r>
      <w:r>
        <w:rPr>
          <w:rFonts w:ascii="仿宋" w:eastAsia="仿宋" w:hAnsi="仿宋" w:hint="eastAsia"/>
          <w:sz w:val="32"/>
        </w:rPr>
        <w:t>其</w:t>
      </w:r>
      <w:r>
        <w:rPr>
          <w:rFonts w:ascii="仿宋" w:eastAsia="仿宋" w:hAnsi="仿宋"/>
          <w:sz w:val="32"/>
        </w:rPr>
        <w:t>核定方式不精准</w:t>
      </w:r>
      <w:r>
        <w:rPr>
          <w:rFonts w:ascii="仿宋" w:eastAsia="仿宋" w:hAnsi="仿宋" w:hint="eastAsia"/>
          <w:sz w:val="32"/>
        </w:rPr>
        <w:t>。</w:t>
      </w:r>
      <w:r>
        <w:rPr>
          <w:rFonts w:ascii="仿宋" w:eastAsia="仿宋" w:hAnsi="仿宋"/>
          <w:sz w:val="32"/>
        </w:rPr>
        <w:t>为合理、规范</w:t>
      </w:r>
      <w:r>
        <w:rPr>
          <w:rFonts w:ascii="仿宋" w:eastAsia="仿宋" w:hAnsi="仿宋" w:hint="eastAsia"/>
          <w:sz w:val="32"/>
        </w:rPr>
        <w:t>项目预算安排，有效提升财政资金的使用效果，</w:t>
      </w:r>
      <w:r>
        <w:rPr>
          <w:rFonts w:ascii="仿宋" w:eastAsia="仿宋" w:hAnsi="仿宋"/>
          <w:b w:val="0"/>
          <w:bCs w:val="0"/>
          <w:sz w:val="32"/>
        </w:rPr>
        <w:t>根据</w:t>
      </w:r>
      <w:r>
        <w:rPr>
          <w:rFonts w:ascii="仿宋" w:eastAsia="仿宋" w:hAnsi="仿宋" w:cstheme="minorBidi"/>
          <w:b w:val="0"/>
          <w:bCs w:val="0"/>
          <w:sz w:val="32"/>
        </w:rPr>
        <w:t>《城镇排水管渠与泵站运行、维护及安全技术规程》（CJJ 68-2016）</w:t>
      </w:r>
      <w:r>
        <w:rPr>
          <w:rFonts w:ascii="仿宋" w:eastAsia="仿宋" w:hAnsi="仿宋" w:cstheme="minorBidi" w:hint="eastAsia"/>
          <w:b w:val="0"/>
          <w:bCs w:val="0"/>
          <w:sz w:val="32"/>
        </w:rPr>
        <w:t>（以下简称《运维技术规程》）规定的</w:t>
      </w:r>
      <w:r>
        <w:rPr>
          <w:rFonts w:ascii="仿宋" w:eastAsia="仿宋" w:hAnsi="仿宋" w:hint="eastAsia"/>
          <w:b w:val="0"/>
          <w:bCs w:val="0"/>
          <w:sz w:val="32"/>
        </w:rPr>
        <w:t>服务标准，</w:t>
      </w:r>
      <w:r>
        <w:rPr>
          <w:rFonts w:ascii="仿宋" w:eastAsia="仿宋" w:hAnsi="仿宋" w:cstheme="minorBidi" w:hint="eastAsia"/>
          <w:b w:val="0"/>
          <w:bCs w:val="0"/>
          <w:sz w:val="32"/>
        </w:rPr>
        <w:t>采用成本规制的方法，</w:t>
      </w:r>
      <w:r>
        <w:rPr>
          <w:rFonts w:ascii="仿宋" w:eastAsia="仿宋" w:hAnsi="仿宋" w:hint="eastAsia"/>
          <w:b w:val="0"/>
          <w:bCs w:val="0"/>
          <w:sz w:val="32"/>
        </w:rPr>
        <w:t>通</w:t>
      </w:r>
      <w:r>
        <w:rPr>
          <w:rFonts w:ascii="仿宋" w:eastAsia="仿宋" w:hAnsi="仿宋" w:cstheme="minorBidi"/>
          <w:b w:val="0"/>
          <w:bCs w:val="0"/>
          <w:sz w:val="32"/>
        </w:rPr>
        <w:t>过</w:t>
      </w:r>
      <w:r>
        <w:rPr>
          <w:rFonts w:ascii="仿宋" w:eastAsia="仿宋" w:hAnsi="仿宋" w:cstheme="minorBidi" w:hint="eastAsia"/>
          <w:b w:val="0"/>
          <w:bCs w:val="0"/>
          <w:sz w:val="32"/>
        </w:rPr>
        <w:t>“</w:t>
      </w:r>
      <w:r>
        <w:rPr>
          <w:rFonts w:ascii="仿宋" w:eastAsia="仿宋" w:hAnsi="仿宋" w:cstheme="minorBidi"/>
          <w:b w:val="0"/>
          <w:bCs w:val="0"/>
          <w:sz w:val="32"/>
        </w:rPr>
        <w:t>工作内容分解</w:t>
      </w:r>
      <w:r>
        <w:rPr>
          <w:rFonts w:ascii="仿宋" w:eastAsia="仿宋" w:hAnsi="仿宋" w:cstheme="minorBidi" w:hint="eastAsia"/>
          <w:b w:val="0"/>
          <w:bCs w:val="0"/>
          <w:sz w:val="32"/>
        </w:rPr>
        <w:t>→核定服务标准→</w:t>
      </w:r>
      <w:r>
        <w:rPr>
          <w:rFonts w:ascii="仿宋" w:eastAsia="仿宋" w:hAnsi="仿宋" w:cstheme="minorBidi"/>
          <w:b w:val="0"/>
          <w:bCs w:val="0"/>
          <w:sz w:val="32"/>
        </w:rPr>
        <w:t>确定成本要素</w:t>
      </w:r>
      <w:r>
        <w:rPr>
          <w:rFonts w:ascii="仿宋" w:eastAsia="仿宋" w:hAnsi="仿宋" w:cstheme="minorBidi" w:hint="eastAsia"/>
          <w:b w:val="0"/>
          <w:bCs w:val="0"/>
          <w:sz w:val="32"/>
        </w:rPr>
        <w:t>→核定运维成本定额（</w:t>
      </w:r>
      <w:r>
        <w:rPr>
          <w:rFonts w:ascii="仿宋" w:eastAsia="仿宋" w:hAnsi="仿宋" w:cstheme="minorBidi"/>
          <w:b w:val="0"/>
          <w:bCs w:val="0"/>
          <w:sz w:val="32"/>
        </w:rPr>
        <w:t>定额用工</w:t>
      </w:r>
      <w:r>
        <w:rPr>
          <w:rFonts w:ascii="仿宋" w:eastAsia="仿宋" w:hAnsi="仿宋" w:cstheme="minorBidi" w:hint="eastAsia"/>
          <w:b w:val="0"/>
          <w:bCs w:val="0"/>
          <w:sz w:val="32"/>
        </w:rPr>
        <w:t>、维修维护数量及单位平均成本定额）→测算预算支出标准（含平均预算定额标准）→完善运维服务考核标准”，对主城区管网维护费项目合理成本和经费预算重新核定如下。</w:t>
      </w:r>
    </w:p>
    <w:p w:rsidR="000266BF" w:rsidRDefault="000266BF" w:rsidP="000266BF">
      <w:pPr>
        <w:ind w:left="64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一、</w:t>
      </w:r>
      <w:bookmarkEnd w:id="52"/>
      <w:r>
        <w:rPr>
          <w:rFonts w:ascii="黑体" w:eastAsia="黑体" w:hAnsi="黑体" w:cs="黑体" w:hint="eastAsia"/>
          <w:color w:val="000000" w:themeColor="text1"/>
          <w:sz w:val="32"/>
          <w:szCs w:val="32"/>
        </w:rPr>
        <w:t>成本定额要素</w:t>
      </w:r>
    </w:p>
    <w:p w:rsidR="000266BF" w:rsidRDefault="000266BF" w:rsidP="000266BF">
      <w:pPr>
        <w:ind w:firstLine="640"/>
        <w:rPr>
          <w:rFonts w:ascii="仿宋" w:eastAsia="仿宋" w:hAnsi="仿宋" w:cs="Times New Roman"/>
          <w:color w:val="000000" w:themeColor="text1"/>
          <w:sz w:val="32"/>
          <w:szCs w:val="32"/>
        </w:rPr>
      </w:pPr>
      <w:r>
        <w:rPr>
          <w:rFonts w:ascii="仿宋" w:eastAsia="仿宋" w:hAnsi="仿宋" w:hint="eastAsia"/>
          <w:sz w:val="32"/>
          <w:szCs w:val="32"/>
        </w:rPr>
        <w:t>根据</w:t>
      </w:r>
      <w:r>
        <w:rPr>
          <w:rFonts w:ascii="仿宋" w:eastAsia="仿宋" w:hAnsi="仿宋" w:cs="Times New Roman" w:hint="eastAsia"/>
          <w:color w:val="000000" w:themeColor="text1"/>
          <w:sz w:val="32"/>
          <w:szCs w:val="32"/>
        </w:rPr>
        <w:t>项目实施单位</w:t>
      </w:r>
      <w:r>
        <w:rPr>
          <w:rFonts w:ascii="仿宋" w:eastAsia="仿宋" w:hAnsi="仿宋" w:hint="eastAsia"/>
          <w:sz w:val="32"/>
          <w:szCs w:val="32"/>
        </w:rPr>
        <w:t>维护项目各子项目运维内容，对各项</w:t>
      </w:r>
      <w:r>
        <w:rPr>
          <w:rFonts w:ascii="仿宋" w:eastAsia="仿宋" w:hAnsi="仿宋" w:hint="eastAsia"/>
          <w:sz w:val="32"/>
          <w:szCs w:val="32"/>
        </w:rPr>
        <w:lastRenderedPageBreak/>
        <w:t>成本要素进行分类分析，</w:t>
      </w:r>
      <w:r>
        <w:rPr>
          <w:rFonts w:ascii="仿宋" w:eastAsia="仿宋" w:hAnsi="仿宋" w:cs="Times New Roman" w:hint="eastAsia"/>
          <w:color w:val="000000" w:themeColor="text1"/>
          <w:sz w:val="32"/>
          <w:szCs w:val="32"/>
        </w:rPr>
        <w:t>成本定额要素有：人工成本、材料成本、能耗成本、设备成本、管理成本等，具体如下表所示：</w:t>
      </w:r>
    </w:p>
    <w:p w:rsidR="000266BF" w:rsidRDefault="000266BF" w:rsidP="000266BF">
      <w:pPr>
        <w:pStyle w:val="af0"/>
        <w:ind w:firstLineChars="800" w:firstLine="1920"/>
        <w:jc w:val="both"/>
        <w:rPr>
          <w:rFonts w:ascii="仿宋" w:eastAsia="仿宋" w:hAnsi="仿宋" w:cs="Times New Roman"/>
          <w:b w:val="0"/>
          <w:bCs w:val="0"/>
          <w:color w:val="000000" w:themeColor="text1"/>
          <w:sz w:val="24"/>
          <w:szCs w:val="24"/>
        </w:rPr>
      </w:pPr>
      <w:r>
        <w:rPr>
          <w:rFonts w:ascii="黑体" w:eastAsia="黑体" w:hAnsi="黑体" w:cs="黑体" w:hint="eastAsia"/>
          <w:b w:val="0"/>
          <w:bCs w:val="0"/>
          <w:color w:val="000000" w:themeColor="text1"/>
          <w:sz w:val="24"/>
          <w:szCs w:val="24"/>
        </w:rPr>
        <w:t>主城区排水管网维护成本内容及要素构成表</w:t>
      </w:r>
    </w:p>
    <w:tbl>
      <w:tblPr>
        <w:tblW w:w="8482" w:type="dxa"/>
        <w:tblLook w:val="04A0" w:firstRow="1" w:lastRow="0" w:firstColumn="1" w:lastColumn="0" w:noHBand="0" w:noVBand="1"/>
      </w:tblPr>
      <w:tblGrid>
        <w:gridCol w:w="1980"/>
        <w:gridCol w:w="1502"/>
        <w:gridCol w:w="5000"/>
      </w:tblGrid>
      <w:tr w:rsidR="000266BF" w:rsidTr="00C04165">
        <w:trPr>
          <w:trHeight w:val="290"/>
          <w:tblHeader/>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66BF" w:rsidRDefault="000266BF" w:rsidP="00C04165">
            <w:pPr>
              <w:pStyle w:val="22"/>
              <w:ind w:leftChars="0" w:left="0" w:firstLineChars="0" w:firstLine="0"/>
              <w:rPr>
                <w:rFonts w:ascii="黑体" w:eastAsia="黑体" w:hAnsi="黑体" w:cs="黑体"/>
                <w:color w:val="000000" w:themeColor="text1"/>
                <w:szCs w:val="21"/>
              </w:rPr>
            </w:pPr>
            <w:r>
              <w:rPr>
                <w:rFonts w:ascii="黑体" w:eastAsia="黑体" w:hAnsi="黑体" w:cs="黑体" w:hint="eastAsia"/>
                <w:color w:val="000000" w:themeColor="text1"/>
                <w:szCs w:val="21"/>
              </w:rPr>
              <w:t>成本要素</w:t>
            </w:r>
          </w:p>
        </w:tc>
        <w:tc>
          <w:tcPr>
            <w:tcW w:w="1502" w:type="dxa"/>
            <w:tcBorders>
              <w:top w:val="single" w:sz="4" w:space="0" w:color="auto"/>
              <w:left w:val="nil"/>
              <w:bottom w:val="single" w:sz="4" w:space="0" w:color="auto"/>
              <w:right w:val="single" w:sz="4" w:space="0" w:color="auto"/>
            </w:tcBorders>
            <w:shd w:val="clear" w:color="auto" w:fill="auto"/>
            <w:noWrap/>
            <w:vAlign w:val="center"/>
          </w:tcPr>
          <w:p w:rsidR="000266BF" w:rsidRDefault="000266BF" w:rsidP="00C04165">
            <w:pPr>
              <w:pStyle w:val="22"/>
              <w:ind w:leftChars="0" w:left="0" w:firstLineChars="0" w:firstLine="0"/>
              <w:rPr>
                <w:rFonts w:ascii="黑体" w:eastAsia="黑体" w:hAnsi="黑体" w:cs="黑体"/>
                <w:color w:val="000000" w:themeColor="text1"/>
                <w:szCs w:val="21"/>
              </w:rPr>
            </w:pPr>
            <w:r>
              <w:rPr>
                <w:rFonts w:ascii="黑体" w:eastAsia="黑体" w:hAnsi="黑体" w:cs="黑体" w:hint="eastAsia"/>
                <w:color w:val="000000" w:themeColor="text1"/>
                <w:szCs w:val="21"/>
              </w:rPr>
              <w:t>成本要素明细</w:t>
            </w:r>
          </w:p>
        </w:tc>
        <w:tc>
          <w:tcPr>
            <w:tcW w:w="5000" w:type="dxa"/>
            <w:tcBorders>
              <w:top w:val="single" w:sz="4" w:space="0" w:color="auto"/>
              <w:left w:val="nil"/>
              <w:bottom w:val="single" w:sz="4" w:space="0" w:color="auto"/>
              <w:right w:val="single" w:sz="4" w:space="0" w:color="auto"/>
            </w:tcBorders>
            <w:shd w:val="clear" w:color="auto" w:fill="auto"/>
            <w:noWrap/>
            <w:vAlign w:val="center"/>
          </w:tcPr>
          <w:p w:rsidR="000266BF" w:rsidRDefault="000266BF" w:rsidP="00C04165">
            <w:pPr>
              <w:pStyle w:val="22"/>
              <w:rPr>
                <w:rFonts w:ascii="黑体" w:eastAsia="黑体" w:hAnsi="黑体" w:cs="黑体"/>
                <w:color w:val="000000" w:themeColor="text1"/>
                <w:szCs w:val="21"/>
              </w:rPr>
            </w:pPr>
            <w:r>
              <w:rPr>
                <w:rFonts w:ascii="黑体" w:eastAsia="黑体" w:hAnsi="黑体" w:cs="黑体" w:hint="eastAsia"/>
                <w:color w:val="000000" w:themeColor="text1"/>
                <w:szCs w:val="21"/>
              </w:rPr>
              <w:t>成本要素主要内容</w:t>
            </w:r>
          </w:p>
        </w:tc>
      </w:tr>
      <w:tr w:rsidR="000266BF" w:rsidTr="00C04165">
        <w:trPr>
          <w:trHeight w:val="260"/>
        </w:trPr>
        <w:tc>
          <w:tcPr>
            <w:tcW w:w="1980" w:type="dxa"/>
            <w:tcBorders>
              <w:top w:val="nil"/>
              <w:left w:val="single" w:sz="4" w:space="0" w:color="auto"/>
              <w:bottom w:val="single" w:sz="4" w:space="0" w:color="auto"/>
              <w:right w:val="single" w:sz="4" w:space="0" w:color="auto"/>
            </w:tcBorders>
            <w:shd w:val="clear" w:color="auto" w:fill="auto"/>
            <w:noWrap/>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人工成本</w:t>
            </w:r>
          </w:p>
        </w:tc>
        <w:tc>
          <w:tcPr>
            <w:tcW w:w="1502" w:type="dxa"/>
            <w:tcBorders>
              <w:top w:val="nil"/>
              <w:left w:val="nil"/>
              <w:bottom w:val="single" w:sz="4" w:space="0" w:color="auto"/>
              <w:right w:val="single" w:sz="4" w:space="0" w:color="auto"/>
            </w:tcBorders>
            <w:shd w:val="clear" w:color="auto" w:fill="auto"/>
            <w:noWrap/>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人工成本</w:t>
            </w:r>
          </w:p>
        </w:tc>
        <w:tc>
          <w:tcPr>
            <w:tcW w:w="5000" w:type="dxa"/>
            <w:tcBorders>
              <w:top w:val="nil"/>
              <w:left w:val="nil"/>
              <w:bottom w:val="single" w:sz="4" w:space="0" w:color="auto"/>
              <w:right w:val="single" w:sz="4" w:space="0" w:color="auto"/>
            </w:tcBorders>
            <w:shd w:val="clear" w:color="auto" w:fill="auto"/>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各子项目的运维人员工资（含日常清掏、维修）</w:t>
            </w:r>
          </w:p>
        </w:tc>
      </w:tr>
      <w:tr w:rsidR="000266BF" w:rsidTr="00C04165">
        <w:trPr>
          <w:trHeight w:val="26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能耗成本</w:t>
            </w:r>
          </w:p>
        </w:tc>
        <w:tc>
          <w:tcPr>
            <w:tcW w:w="1502" w:type="dxa"/>
            <w:tcBorders>
              <w:top w:val="nil"/>
              <w:left w:val="nil"/>
              <w:bottom w:val="single" w:sz="4" w:space="0" w:color="auto"/>
              <w:right w:val="single" w:sz="4" w:space="0" w:color="auto"/>
            </w:tcBorders>
            <w:shd w:val="clear" w:color="auto" w:fill="auto"/>
            <w:noWrap/>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电费</w:t>
            </w:r>
          </w:p>
        </w:tc>
        <w:tc>
          <w:tcPr>
            <w:tcW w:w="5000" w:type="dxa"/>
            <w:tcBorders>
              <w:top w:val="nil"/>
              <w:left w:val="nil"/>
              <w:bottom w:val="single" w:sz="4" w:space="0" w:color="auto"/>
              <w:right w:val="single" w:sz="4" w:space="0" w:color="auto"/>
            </w:tcBorders>
            <w:shd w:val="clear" w:color="auto" w:fill="auto"/>
            <w:vAlign w:val="center"/>
          </w:tcPr>
          <w:p w:rsidR="000266BF" w:rsidRDefault="000266BF" w:rsidP="00C04165">
            <w:pPr>
              <w:pStyle w:val="22"/>
              <w:ind w:leftChars="0" w:left="0" w:firstLineChars="0" w:firstLine="0"/>
              <w:jc w:val="left"/>
              <w:rPr>
                <w:rFonts w:ascii="仿宋" w:eastAsia="仿宋" w:hAnsi="仿宋"/>
                <w:color w:val="000000" w:themeColor="text1"/>
                <w:szCs w:val="21"/>
              </w:rPr>
            </w:pPr>
            <w:r>
              <w:rPr>
                <w:rFonts w:ascii="仿宋" w:eastAsia="仿宋" w:hAnsi="仿宋" w:hint="eastAsia"/>
                <w:color w:val="000000" w:themeColor="text1"/>
                <w:szCs w:val="21"/>
              </w:rPr>
              <w:t>各子项目的设备用电消耗</w:t>
            </w:r>
          </w:p>
        </w:tc>
      </w:tr>
      <w:tr w:rsidR="000266BF" w:rsidTr="00C04165">
        <w:trPr>
          <w:trHeight w:val="260"/>
        </w:trPr>
        <w:tc>
          <w:tcPr>
            <w:tcW w:w="1980" w:type="dxa"/>
            <w:tcBorders>
              <w:top w:val="nil"/>
              <w:left w:val="single" w:sz="4" w:space="0" w:color="auto"/>
              <w:bottom w:val="single" w:sz="4" w:space="0" w:color="auto"/>
              <w:right w:val="single" w:sz="4" w:space="0" w:color="auto"/>
            </w:tcBorders>
            <w:shd w:val="clear" w:color="auto" w:fill="auto"/>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维修维护成本</w:t>
            </w:r>
          </w:p>
        </w:tc>
        <w:tc>
          <w:tcPr>
            <w:tcW w:w="1502" w:type="dxa"/>
            <w:tcBorders>
              <w:top w:val="nil"/>
              <w:left w:val="nil"/>
              <w:bottom w:val="single" w:sz="4" w:space="0" w:color="auto"/>
              <w:right w:val="single" w:sz="4" w:space="0" w:color="auto"/>
            </w:tcBorders>
            <w:shd w:val="clear" w:color="auto" w:fill="auto"/>
            <w:noWrap/>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材料设备维修成本</w:t>
            </w:r>
          </w:p>
        </w:tc>
        <w:tc>
          <w:tcPr>
            <w:tcW w:w="5000" w:type="dxa"/>
            <w:tcBorders>
              <w:top w:val="nil"/>
              <w:left w:val="nil"/>
              <w:bottom w:val="single" w:sz="4" w:space="0" w:color="auto"/>
              <w:right w:val="single" w:sz="4" w:space="0" w:color="auto"/>
            </w:tcBorders>
            <w:shd w:val="clear" w:color="auto" w:fill="auto"/>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各子项目设施设备日常修费用（不含管网5万元以上、泵站10万元以上大修费用）</w:t>
            </w:r>
          </w:p>
        </w:tc>
      </w:tr>
      <w:tr w:rsidR="000266BF" w:rsidTr="00C04165">
        <w:trPr>
          <w:trHeight w:val="520"/>
        </w:trPr>
        <w:tc>
          <w:tcPr>
            <w:tcW w:w="1980" w:type="dxa"/>
            <w:tcBorders>
              <w:top w:val="nil"/>
              <w:left w:val="single" w:sz="4" w:space="0" w:color="auto"/>
              <w:bottom w:val="single" w:sz="4" w:space="0" w:color="auto"/>
              <w:right w:val="single" w:sz="4" w:space="0" w:color="auto"/>
            </w:tcBorders>
            <w:shd w:val="clear" w:color="auto" w:fill="auto"/>
            <w:noWrap/>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集中清掏疏浚成本</w:t>
            </w:r>
          </w:p>
        </w:tc>
        <w:tc>
          <w:tcPr>
            <w:tcW w:w="1502" w:type="dxa"/>
            <w:tcBorders>
              <w:top w:val="nil"/>
              <w:left w:val="nil"/>
              <w:bottom w:val="single" w:sz="4" w:space="0" w:color="auto"/>
              <w:right w:val="single" w:sz="4" w:space="0" w:color="auto"/>
            </w:tcBorders>
            <w:shd w:val="clear" w:color="auto" w:fill="auto"/>
            <w:noWrap/>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集中清掏费用</w:t>
            </w:r>
          </w:p>
        </w:tc>
        <w:tc>
          <w:tcPr>
            <w:tcW w:w="5000" w:type="dxa"/>
            <w:tcBorders>
              <w:top w:val="nil"/>
              <w:left w:val="nil"/>
              <w:bottom w:val="single" w:sz="4" w:space="0" w:color="auto"/>
              <w:right w:val="single" w:sz="4" w:space="0" w:color="auto"/>
            </w:tcBorders>
            <w:shd w:val="clear" w:color="auto" w:fill="auto"/>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各子项目集中清掏、清淤等</w:t>
            </w:r>
          </w:p>
        </w:tc>
      </w:tr>
      <w:tr w:rsidR="000266BF" w:rsidTr="00C04165">
        <w:trPr>
          <w:trHeight w:val="26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作业车辆运行成本</w:t>
            </w:r>
          </w:p>
        </w:tc>
        <w:tc>
          <w:tcPr>
            <w:tcW w:w="1502" w:type="dxa"/>
            <w:tcBorders>
              <w:top w:val="single" w:sz="4" w:space="0" w:color="auto"/>
              <w:left w:val="nil"/>
              <w:bottom w:val="single" w:sz="4" w:space="0" w:color="auto"/>
              <w:right w:val="single" w:sz="4" w:space="0" w:color="auto"/>
            </w:tcBorders>
            <w:shd w:val="clear" w:color="auto" w:fill="auto"/>
            <w:noWrap/>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车辆使用费</w:t>
            </w:r>
          </w:p>
        </w:tc>
        <w:tc>
          <w:tcPr>
            <w:tcW w:w="5000" w:type="dxa"/>
            <w:tcBorders>
              <w:top w:val="single" w:sz="4" w:space="0" w:color="auto"/>
              <w:left w:val="nil"/>
              <w:bottom w:val="single" w:sz="4" w:space="0" w:color="auto"/>
              <w:right w:val="single" w:sz="4" w:space="0" w:color="auto"/>
            </w:tcBorders>
            <w:shd w:val="clear" w:color="auto" w:fill="auto"/>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各子项目车辆使用费用</w:t>
            </w:r>
          </w:p>
        </w:tc>
      </w:tr>
      <w:tr w:rsidR="000266BF" w:rsidTr="00C04165">
        <w:trPr>
          <w:trHeight w:val="26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管理费用</w:t>
            </w:r>
          </w:p>
        </w:tc>
        <w:tc>
          <w:tcPr>
            <w:tcW w:w="1502" w:type="dxa"/>
            <w:tcBorders>
              <w:top w:val="single" w:sz="4" w:space="0" w:color="auto"/>
              <w:left w:val="nil"/>
              <w:bottom w:val="single" w:sz="4" w:space="0" w:color="auto"/>
              <w:right w:val="single" w:sz="4" w:space="0" w:color="auto"/>
            </w:tcBorders>
            <w:shd w:val="clear" w:color="auto" w:fill="auto"/>
            <w:noWrap/>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管理费用</w:t>
            </w:r>
          </w:p>
        </w:tc>
        <w:tc>
          <w:tcPr>
            <w:tcW w:w="5000" w:type="dxa"/>
            <w:tcBorders>
              <w:top w:val="single" w:sz="4" w:space="0" w:color="auto"/>
              <w:left w:val="nil"/>
              <w:bottom w:val="single" w:sz="4" w:space="0" w:color="auto"/>
              <w:right w:val="single" w:sz="4" w:space="0" w:color="auto"/>
            </w:tcBorders>
            <w:shd w:val="clear" w:color="auto" w:fill="auto"/>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各子项目管理人员的工资费用等</w:t>
            </w:r>
          </w:p>
        </w:tc>
      </w:tr>
      <w:tr w:rsidR="000266BF" w:rsidTr="00C04165">
        <w:trPr>
          <w:trHeight w:val="26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其他费用</w:t>
            </w:r>
          </w:p>
        </w:tc>
        <w:tc>
          <w:tcPr>
            <w:tcW w:w="1502" w:type="dxa"/>
            <w:tcBorders>
              <w:top w:val="single" w:sz="4" w:space="0" w:color="auto"/>
              <w:left w:val="nil"/>
              <w:bottom w:val="single" w:sz="4" w:space="0" w:color="auto"/>
              <w:right w:val="single" w:sz="4" w:space="0" w:color="auto"/>
            </w:tcBorders>
            <w:shd w:val="clear" w:color="auto" w:fill="auto"/>
            <w:noWrap/>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其他费用</w:t>
            </w:r>
          </w:p>
        </w:tc>
        <w:tc>
          <w:tcPr>
            <w:tcW w:w="5000" w:type="dxa"/>
            <w:tcBorders>
              <w:top w:val="single" w:sz="4" w:space="0" w:color="auto"/>
              <w:left w:val="nil"/>
              <w:bottom w:val="single" w:sz="4" w:space="0" w:color="auto"/>
              <w:right w:val="single" w:sz="4" w:space="0" w:color="auto"/>
            </w:tcBorders>
            <w:shd w:val="clear" w:color="auto" w:fill="auto"/>
            <w:vAlign w:val="center"/>
          </w:tcPr>
          <w:p w:rsidR="000266BF" w:rsidRDefault="000266BF" w:rsidP="00C04165">
            <w:pPr>
              <w:pStyle w:val="22"/>
              <w:ind w:leftChars="0" w:left="0" w:firstLineChars="0" w:firstLine="0"/>
              <w:rPr>
                <w:rFonts w:ascii="仿宋" w:eastAsia="仿宋" w:hAnsi="仿宋"/>
                <w:color w:val="000000" w:themeColor="text1"/>
                <w:szCs w:val="21"/>
              </w:rPr>
            </w:pPr>
            <w:r>
              <w:rPr>
                <w:rFonts w:ascii="仿宋" w:eastAsia="仿宋" w:hAnsi="仿宋" w:hint="eastAsia"/>
                <w:color w:val="000000" w:themeColor="text1"/>
                <w:szCs w:val="21"/>
              </w:rPr>
              <w:t>缴纳的房产税、土地使用税</w:t>
            </w:r>
          </w:p>
        </w:tc>
      </w:tr>
    </w:tbl>
    <w:p w:rsidR="000266BF" w:rsidRDefault="000266BF" w:rsidP="000266BF">
      <w:pPr>
        <w:ind w:firstLineChars="200" w:firstLine="64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二、定额标准确定</w:t>
      </w:r>
    </w:p>
    <w:p w:rsidR="000266BF" w:rsidRDefault="000266BF" w:rsidP="000266BF">
      <w:pPr>
        <w:ind w:firstLineChars="200" w:firstLine="640"/>
        <w:rPr>
          <w:rFonts w:ascii="仿宋" w:eastAsia="仿宋" w:hAnsi="仿宋" w:cs="Times New Roman"/>
          <w:color w:val="000000" w:themeColor="text1"/>
          <w:sz w:val="32"/>
          <w:szCs w:val="32"/>
        </w:rPr>
      </w:pPr>
      <w:r>
        <w:rPr>
          <w:rFonts w:ascii="仿宋" w:eastAsia="仿宋" w:hAnsi="仿宋" w:cs="Times New Roman" w:hint="eastAsia"/>
          <w:color w:val="000000" w:themeColor="text1"/>
          <w:sz w:val="32"/>
          <w:szCs w:val="32"/>
        </w:rPr>
        <w:t>根据项目实施单位工作事项逐一分解，通过完成的具体工作内容和需达到的的服务标准，运用历史成本法、对比法等对成本要素分别测算，形成最终测算定额。</w:t>
      </w:r>
    </w:p>
    <w:p w:rsidR="000266BF" w:rsidRDefault="000266BF" w:rsidP="000266BF">
      <w:pPr>
        <w:pStyle w:val="4"/>
        <w:numPr>
          <w:ilvl w:val="0"/>
          <w:numId w:val="0"/>
        </w:numPr>
        <w:ind w:firstLineChars="200" w:firstLine="640"/>
        <w:rPr>
          <w:rFonts w:ascii="楷体" w:eastAsia="楷体" w:hAnsi="楷体" w:cs="楷体"/>
          <w:b w:val="0"/>
          <w:color w:val="000000" w:themeColor="text1"/>
          <w:sz w:val="32"/>
          <w:szCs w:val="32"/>
        </w:rPr>
      </w:pPr>
      <w:r>
        <w:rPr>
          <w:rFonts w:ascii="楷体" w:eastAsia="楷体" w:hAnsi="楷体" w:cs="楷体" w:hint="eastAsia"/>
          <w:b w:val="0"/>
          <w:color w:val="000000" w:themeColor="text1"/>
          <w:sz w:val="32"/>
          <w:szCs w:val="32"/>
        </w:rPr>
        <w:t>（一）人工成本</w:t>
      </w:r>
    </w:p>
    <w:p w:rsidR="000266BF" w:rsidRDefault="000266BF" w:rsidP="000266BF">
      <w:pPr>
        <w:pStyle w:val="4"/>
        <w:numPr>
          <w:ilvl w:val="0"/>
          <w:numId w:val="0"/>
        </w:numPr>
        <w:ind w:firstLineChars="200" w:firstLine="643"/>
        <w:rPr>
          <w:rFonts w:ascii="仿宋" w:eastAsia="仿宋" w:hAnsi="仿宋"/>
          <w:b w:val="0"/>
          <w:color w:val="000000" w:themeColor="text1"/>
          <w:sz w:val="32"/>
          <w:szCs w:val="32"/>
        </w:rPr>
      </w:pPr>
      <w:r>
        <w:rPr>
          <w:rFonts w:ascii="仿宋" w:eastAsia="仿宋" w:hAnsi="仿宋" w:hint="eastAsia"/>
          <w:color w:val="000000" w:themeColor="text1"/>
          <w:sz w:val="32"/>
          <w:szCs w:val="32"/>
        </w:rPr>
        <w:t>人工成本</w:t>
      </w:r>
      <w:r>
        <w:rPr>
          <w:rFonts w:ascii="仿宋" w:eastAsia="仿宋" w:hAnsi="仿宋"/>
          <w:color w:val="000000" w:themeColor="text1"/>
          <w:sz w:val="32"/>
          <w:szCs w:val="32"/>
        </w:rPr>
        <w:t>核算公式：</w:t>
      </w:r>
      <w:r>
        <w:rPr>
          <w:rFonts w:ascii="仿宋" w:eastAsia="仿宋" w:hAnsi="仿宋" w:hint="eastAsia"/>
          <w:color w:val="000000" w:themeColor="text1"/>
          <w:sz w:val="32"/>
          <w:szCs w:val="32"/>
        </w:rPr>
        <w:t>管网、</w:t>
      </w:r>
      <w:r>
        <w:rPr>
          <w:rFonts w:ascii="仿宋" w:eastAsia="仿宋" w:hAnsi="仿宋"/>
          <w:color w:val="000000" w:themeColor="text1"/>
          <w:sz w:val="32"/>
          <w:szCs w:val="32"/>
        </w:rPr>
        <w:t>泵站</w:t>
      </w:r>
      <w:r>
        <w:rPr>
          <w:rFonts w:ascii="仿宋" w:eastAsia="仿宋" w:hAnsi="仿宋" w:hint="eastAsia"/>
          <w:color w:val="000000" w:themeColor="text1"/>
          <w:sz w:val="32"/>
          <w:szCs w:val="32"/>
        </w:rPr>
        <w:t>巡查维护</w:t>
      </w:r>
      <w:r>
        <w:rPr>
          <w:rFonts w:ascii="仿宋" w:eastAsia="仿宋" w:hAnsi="仿宋"/>
          <w:color w:val="000000" w:themeColor="text1"/>
          <w:sz w:val="32"/>
          <w:szCs w:val="32"/>
        </w:rPr>
        <w:t>人工成本=</w:t>
      </w:r>
      <w:r>
        <w:rPr>
          <w:rFonts w:ascii="仿宋" w:eastAsia="仿宋" w:hAnsi="仿宋" w:hint="eastAsia"/>
          <w:color w:val="000000" w:themeColor="text1"/>
          <w:sz w:val="32"/>
          <w:szCs w:val="32"/>
        </w:rPr>
        <w:t>管网</w:t>
      </w:r>
      <w:r>
        <w:rPr>
          <w:rFonts w:ascii="仿宋" w:eastAsia="仿宋" w:hAnsi="仿宋"/>
          <w:color w:val="000000" w:themeColor="text1"/>
          <w:sz w:val="32"/>
          <w:szCs w:val="32"/>
        </w:rPr>
        <w:t>泵站</w:t>
      </w:r>
      <w:r>
        <w:rPr>
          <w:rFonts w:ascii="仿宋" w:eastAsia="仿宋" w:hAnsi="仿宋" w:hint="eastAsia"/>
          <w:color w:val="000000" w:themeColor="text1"/>
          <w:sz w:val="32"/>
          <w:szCs w:val="32"/>
        </w:rPr>
        <w:t>巡查维护</w:t>
      </w:r>
      <w:r>
        <w:rPr>
          <w:rFonts w:ascii="仿宋" w:eastAsia="仿宋" w:hAnsi="仿宋"/>
          <w:color w:val="000000" w:themeColor="text1"/>
          <w:sz w:val="32"/>
          <w:szCs w:val="32"/>
        </w:rPr>
        <w:t>人数*运维人员平均单位用工成本</w:t>
      </w:r>
      <w:r>
        <w:rPr>
          <w:rFonts w:ascii="仿宋" w:eastAsia="仿宋" w:hAnsi="仿宋" w:hint="eastAsia"/>
          <w:color w:val="000000" w:themeColor="text1"/>
          <w:sz w:val="32"/>
          <w:szCs w:val="32"/>
        </w:rPr>
        <w:t>。</w:t>
      </w:r>
    </w:p>
    <w:p w:rsidR="000266BF" w:rsidRDefault="000266BF" w:rsidP="000266BF">
      <w:pPr>
        <w:adjustRightInd w:val="0"/>
        <w:snapToGrid w:val="0"/>
        <w:spacing w:line="360" w:lineRule="auto"/>
        <w:ind w:rightChars="30" w:right="63" w:firstLineChars="200" w:firstLine="643"/>
        <w:rPr>
          <w:rFonts w:ascii="仿宋" w:eastAsia="仿宋" w:hAnsi="仿宋"/>
          <w:b/>
          <w:color w:val="000000" w:themeColor="text1"/>
          <w:sz w:val="32"/>
          <w:szCs w:val="32"/>
        </w:rPr>
      </w:pPr>
      <w:r>
        <w:rPr>
          <w:rFonts w:ascii="仿宋" w:eastAsia="仿宋" w:hAnsi="仿宋" w:hint="eastAsia"/>
          <w:b/>
          <w:color w:val="000000" w:themeColor="text1"/>
          <w:sz w:val="32"/>
          <w:szCs w:val="32"/>
        </w:rPr>
        <w:t>1.单位用工成本：</w:t>
      </w:r>
      <w:r>
        <w:rPr>
          <w:rFonts w:ascii="仿宋" w:eastAsia="仿宋" w:hAnsi="仿宋"/>
          <w:b/>
          <w:color w:val="000000" w:themeColor="text1"/>
          <w:sz w:val="32"/>
          <w:szCs w:val="32"/>
        </w:rPr>
        <w:t>管网</w:t>
      </w:r>
      <w:r>
        <w:rPr>
          <w:rFonts w:ascii="仿宋" w:eastAsia="仿宋" w:hAnsi="仿宋" w:hint="eastAsia"/>
          <w:b/>
          <w:color w:val="000000" w:themeColor="text1"/>
          <w:sz w:val="32"/>
          <w:szCs w:val="32"/>
        </w:rPr>
        <w:t>泵站</w:t>
      </w:r>
      <w:r>
        <w:rPr>
          <w:rFonts w:ascii="仿宋" w:eastAsia="仿宋" w:hAnsi="仿宋"/>
          <w:b/>
          <w:color w:val="000000" w:themeColor="text1"/>
          <w:sz w:val="32"/>
          <w:szCs w:val="32"/>
        </w:rPr>
        <w:t>运维人员平均用工成本=10.15万元/人</w:t>
      </w:r>
      <w:r>
        <w:rPr>
          <w:rFonts w:ascii="仿宋" w:eastAsia="仿宋" w:hAnsi="仿宋" w:hint="eastAsia"/>
          <w:b/>
          <w:color w:val="000000" w:themeColor="text1"/>
          <w:sz w:val="32"/>
          <w:szCs w:val="32"/>
        </w:rPr>
        <w:t>.年</w:t>
      </w:r>
      <w:r>
        <w:rPr>
          <w:rFonts w:ascii="仿宋" w:eastAsia="仿宋" w:hAnsi="仿宋" w:hint="eastAsia"/>
          <w:color w:val="000000" w:themeColor="text1"/>
          <w:sz w:val="32"/>
          <w:szCs w:val="32"/>
        </w:rPr>
        <w:t>。根据项目实施单位提供的管网泵站</w:t>
      </w:r>
      <w:r>
        <w:rPr>
          <w:rFonts w:ascii="仿宋" w:eastAsia="仿宋" w:hAnsi="仿宋"/>
          <w:color w:val="000000" w:themeColor="text1"/>
          <w:sz w:val="32"/>
          <w:szCs w:val="32"/>
        </w:rPr>
        <w:t>29人岗位定员统计表</w:t>
      </w:r>
      <w:r>
        <w:rPr>
          <w:rFonts w:ascii="仿宋" w:eastAsia="仿宋" w:hAnsi="仿宋" w:hint="eastAsia"/>
          <w:color w:val="000000" w:themeColor="text1"/>
          <w:sz w:val="32"/>
          <w:szCs w:val="32"/>
        </w:rPr>
        <w:t>，经核实，</w:t>
      </w:r>
      <w:r>
        <w:rPr>
          <w:rFonts w:ascii="仿宋" w:eastAsia="仿宋" w:hAnsi="仿宋"/>
          <w:color w:val="000000" w:themeColor="text1"/>
          <w:sz w:val="32"/>
          <w:szCs w:val="32"/>
        </w:rPr>
        <w:t>2021年和2022年实际发放的工资</w:t>
      </w:r>
      <w:r>
        <w:rPr>
          <w:rFonts w:ascii="仿宋" w:eastAsia="仿宋" w:hAnsi="仿宋" w:hint="eastAsia"/>
          <w:color w:val="000000" w:themeColor="text1"/>
          <w:sz w:val="32"/>
          <w:szCs w:val="32"/>
        </w:rPr>
        <w:t>以及</w:t>
      </w:r>
      <w:r>
        <w:rPr>
          <w:rFonts w:ascii="仿宋" w:eastAsia="仿宋" w:hAnsi="仿宋"/>
          <w:color w:val="000000" w:themeColor="text1"/>
          <w:sz w:val="32"/>
          <w:szCs w:val="32"/>
        </w:rPr>
        <w:t>单位承担</w:t>
      </w:r>
      <w:r>
        <w:rPr>
          <w:rFonts w:ascii="仿宋" w:eastAsia="仿宋" w:hAnsi="仿宋" w:hint="eastAsia"/>
          <w:color w:val="000000" w:themeColor="text1"/>
          <w:sz w:val="32"/>
          <w:szCs w:val="32"/>
        </w:rPr>
        <w:t>的</w:t>
      </w:r>
      <w:r>
        <w:rPr>
          <w:rFonts w:ascii="仿宋" w:eastAsia="仿宋" w:hAnsi="仿宋"/>
          <w:color w:val="000000" w:themeColor="text1"/>
          <w:sz w:val="32"/>
          <w:szCs w:val="32"/>
        </w:rPr>
        <w:t>社保、公积金和福利费等，平均用工成本为10.15万/年</w:t>
      </w:r>
      <w:r>
        <w:rPr>
          <w:rFonts w:ascii="仿宋" w:eastAsia="仿宋" w:hAnsi="仿宋" w:hint="eastAsia"/>
          <w:color w:val="000000" w:themeColor="text1"/>
          <w:sz w:val="32"/>
          <w:szCs w:val="32"/>
        </w:rPr>
        <w:t>，根据乐山市统计局数据，乐山市2</w:t>
      </w:r>
      <w:r>
        <w:rPr>
          <w:rFonts w:ascii="仿宋" w:eastAsia="仿宋" w:hAnsi="仿宋"/>
          <w:color w:val="000000" w:themeColor="text1"/>
          <w:sz w:val="32"/>
          <w:szCs w:val="32"/>
        </w:rPr>
        <w:t>022</w:t>
      </w:r>
      <w:r>
        <w:rPr>
          <w:rFonts w:ascii="仿宋" w:eastAsia="仿宋" w:hAnsi="仿宋" w:hint="eastAsia"/>
          <w:color w:val="000000" w:themeColor="text1"/>
          <w:sz w:val="32"/>
          <w:szCs w:val="32"/>
        </w:rPr>
        <w:t>年城镇非私营企业</w:t>
      </w:r>
      <w:r>
        <w:rPr>
          <w:rFonts w:ascii="仿宋" w:eastAsia="仿宋" w:hAnsi="仿宋"/>
          <w:color w:val="000000" w:themeColor="text1"/>
          <w:sz w:val="32"/>
          <w:szCs w:val="32"/>
        </w:rPr>
        <w:t>公共设施管理业</w:t>
      </w:r>
      <w:r>
        <w:rPr>
          <w:rFonts w:ascii="仿宋" w:eastAsia="仿宋" w:hAnsi="仿宋" w:hint="eastAsia"/>
          <w:color w:val="000000" w:themeColor="text1"/>
          <w:sz w:val="32"/>
          <w:szCs w:val="32"/>
        </w:rPr>
        <w:t>平均用工成本为</w:t>
      </w:r>
      <w:r>
        <w:rPr>
          <w:rFonts w:ascii="仿宋" w:eastAsia="仿宋" w:hAnsi="仿宋"/>
          <w:color w:val="000000" w:themeColor="text1"/>
          <w:sz w:val="32"/>
          <w:szCs w:val="32"/>
        </w:rPr>
        <w:t>11.7</w:t>
      </w:r>
      <w:r>
        <w:rPr>
          <w:rFonts w:ascii="仿宋" w:eastAsia="仿宋" w:hAnsi="仿宋" w:hint="eastAsia"/>
          <w:color w:val="000000" w:themeColor="text1"/>
          <w:sz w:val="32"/>
          <w:szCs w:val="32"/>
        </w:rPr>
        <w:t>万</w:t>
      </w:r>
      <w:r>
        <w:rPr>
          <w:rFonts w:ascii="仿宋" w:eastAsia="仿宋" w:hAnsi="仿宋"/>
          <w:color w:val="000000" w:themeColor="text1"/>
          <w:sz w:val="32"/>
          <w:szCs w:val="32"/>
        </w:rPr>
        <w:t>元</w:t>
      </w:r>
      <w:r>
        <w:rPr>
          <w:rFonts w:ascii="仿宋" w:eastAsia="仿宋" w:hAnsi="仿宋"/>
          <w:color w:val="000000" w:themeColor="text1"/>
          <w:sz w:val="32"/>
          <w:szCs w:val="32"/>
        </w:rPr>
        <w:lastRenderedPageBreak/>
        <w:t>/年</w:t>
      </w:r>
      <w:r>
        <w:rPr>
          <w:rFonts w:ascii="仿宋" w:eastAsia="仿宋" w:hAnsi="仿宋" w:hint="eastAsia"/>
          <w:color w:val="000000" w:themeColor="text1"/>
          <w:sz w:val="32"/>
          <w:szCs w:val="32"/>
        </w:rPr>
        <w:t>，</w:t>
      </w:r>
      <w:r>
        <w:rPr>
          <w:rFonts w:ascii="仿宋" w:eastAsia="仿宋" w:hAnsi="仿宋"/>
          <w:b/>
          <w:color w:val="000000" w:themeColor="text1"/>
          <w:sz w:val="32"/>
          <w:szCs w:val="32"/>
        </w:rPr>
        <w:t>管网</w:t>
      </w:r>
      <w:r>
        <w:rPr>
          <w:rFonts w:ascii="仿宋" w:eastAsia="仿宋" w:hAnsi="仿宋" w:hint="eastAsia"/>
          <w:b/>
          <w:color w:val="000000" w:themeColor="text1"/>
          <w:sz w:val="32"/>
          <w:szCs w:val="32"/>
        </w:rPr>
        <w:t>泵站</w:t>
      </w:r>
      <w:r>
        <w:rPr>
          <w:rFonts w:ascii="仿宋" w:eastAsia="仿宋" w:hAnsi="仿宋"/>
          <w:b/>
          <w:color w:val="000000" w:themeColor="text1"/>
          <w:sz w:val="32"/>
          <w:szCs w:val="32"/>
        </w:rPr>
        <w:t>运维人员平均用工成本</w:t>
      </w:r>
      <w:r>
        <w:rPr>
          <w:rFonts w:ascii="仿宋" w:eastAsia="仿宋" w:hAnsi="仿宋" w:hint="eastAsia"/>
          <w:b/>
          <w:color w:val="000000" w:themeColor="text1"/>
          <w:sz w:val="32"/>
          <w:szCs w:val="32"/>
        </w:rPr>
        <w:t>处于合理范围内</w:t>
      </w:r>
      <w:r>
        <w:rPr>
          <w:rFonts w:ascii="仿宋" w:eastAsia="仿宋" w:hAnsi="仿宋"/>
          <w:color w:val="000000" w:themeColor="text1"/>
          <w:sz w:val="32"/>
          <w:szCs w:val="32"/>
        </w:rPr>
        <w:t>。工资构成：基本工资、岗位工资、绩效工资和学历工资；单位承担养老保险16%、失业保险0.6%、工伤保险2%、医保6.5%、公积金12%、福利费14%，工会经费为2%，继续教育为2.5%，合计为应发工资的55.6%；</w:t>
      </w:r>
      <w:r>
        <w:rPr>
          <w:rFonts w:ascii="仿宋" w:eastAsia="仿宋" w:hAnsi="仿宋" w:hint="eastAsia"/>
          <w:b/>
          <w:color w:val="000000" w:themeColor="text1"/>
          <w:sz w:val="32"/>
          <w:szCs w:val="32"/>
        </w:rPr>
        <w:t>本次核实单位用工成本不含年终绩效部分。</w:t>
      </w:r>
    </w:p>
    <w:p w:rsidR="000266BF" w:rsidRDefault="000266BF" w:rsidP="000266BF">
      <w:pPr>
        <w:adjustRightInd w:val="0"/>
        <w:snapToGrid w:val="0"/>
        <w:spacing w:line="360" w:lineRule="auto"/>
        <w:ind w:rightChars="30" w:right="63" w:firstLineChars="200" w:firstLine="643"/>
        <w:rPr>
          <w:rFonts w:ascii="仿宋" w:eastAsia="仿宋" w:hAnsi="仿宋"/>
          <w:color w:val="000000" w:themeColor="text1"/>
          <w:sz w:val="32"/>
          <w:szCs w:val="32"/>
        </w:rPr>
      </w:pPr>
      <w:r>
        <w:rPr>
          <w:rFonts w:ascii="仿宋" w:eastAsia="仿宋" w:hAnsi="仿宋" w:hint="eastAsia"/>
          <w:b/>
          <w:color w:val="000000" w:themeColor="text1"/>
          <w:sz w:val="32"/>
          <w:szCs w:val="32"/>
        </w:rPr>
        <w:t>2.管网巡查维护</w:t>
      </w:r>
      <w:r>
        <w:rPr>
          <w:rFonts w:ascii="仿宋" w:eastAsia="仿宋" w:hAnsi="仿宋"/>
          <w:b/>
          <w:color w:val="000000" w:themeColor="text1"/>
          <w:sz w:val="32"/>
          <w:szCs w:val="32"/>
        </w:rPr>
        <w:t>人</w:t>
      </w:r>
      <w:r>
        <w:rPr>
          <w:rFonts w:ascii="仿宋" w:eastAsia="仿宋" w:hAnsi="仿宋" w:hint="eastAsia"/>
          <w:b/>
          <w:color w:val="000000" w:themeColor="text1"/>
          <w:sz w:val="32"/>
          <w:szCs w:val="32"/>
        </w:rPr>
        <w:t>员定额标准</w:t>
      </w:r>
      <w:r>
        <w:rPr>
          <w:rFonts w:ascii="仿宋" w:eastAsia="仿宋" w:hAnsi="仿宋" w:hint="eastAsia"/>
          <w:color w:val="000000" w:themeColor="text1"/>
          <w:sz w:val="32"/>
          <w:szCs w:val="32"/>
        </w:rPr>
        <w:t>：根据</w:t>
      </w:r>
      <w:r>
        <w:rPr>
          <w:rFonts w:ascii="仿宋" w:eastAsia="仿宋" w:hAnsi="仿宋"/>
          <w:sz w:val="32"/>
          <w:szCs w:val="32"/>
        </w:rPr>
        <w:t>《城镇排水管渠与泵站运行、维护及安全技术规程》（CJJ 68-2016）</w:t>
      </w:r>
      <w:r>
        <w:rPr>
          <w:rFonts w:ascii="仿宋" w:eastAsia="仿宋" w:hAnsi="仿宋" w:hint="eastAsia"/>
          <w:sz w:val="32"/>
          <w:szCs w:val="32"/>
        </w:rPr>
        <w:t>（以下简称《运维技术规程》）规定，</w:t>
      </w:r>
      <w:r>
        <w:rPr>
          <w:rFonts w:ascii="仿宋" w:eastAsia="仿宋" w:hAnsi="仿宋" w:hint="eastAsia"/>
          <w:color w:val="000000" w:themeColor="text1"/>
          <w:sz w:val="32"/>
          <w:szCs w:val="32"/>
        </w:rPr>
        <w:t>管网巡查服务标准为≥1次/周，维护范围服务内容实际情况，管网巡查维护若按每人每天巡查10公里计算，</w:t>
      </w:r>
      <w:r>
        <w:rPr>
          <w:rFonts w:ascii="仿宋" w:eastAsia="仿宋" w:hAnsi="仿宋"/>
          <w:color w:val="000000" w:themeColor="text1"/>
          <w:sz w:val="32"/>
          <w:szCs w:val="32"/>
        </w:rPr>
        <w:t>608.5</w:t>
      </w:r>
      <w:r>
        <w:rPr>
          <w:rFonts w:ascii="仿宋" w:eastAsia="仿宋" w:hAnsi="仿宋" w:hint="eastAsia"/>
          <w:color w:val="000000" w:themeColor="text1"/>
          <w:sz w:val="32"/>
          <w:szCs w:val="32"/>
        </w:rPr>
        <w:t>公里管网每人每天巡查</w:t>
      </w:r>
      <w:r>
        <w:rPr>
          <w:rFonts w:ascii="仿宋" w:eastAsia="仿宋" w:hAnsi="仿宋"/>
          <w:color w:val="000000" w:themeColor="text1"/>
          <w:sz w:val="32"/>
          <w:szCs w:val="32"/>
        </w:rPr>
        <w:t>10公里，一周完成一</w:t>
      </w:r>
      <w:r>
        <w:rPr>
          <w:rFonts w:ascii="仿宋" w:eastAsia="仿宋" w:hAnsi="仿宋" w:hint="eastAsia"/>
          <w:color w:val="000000" w:themeColor="text1"/>
          <w:sz w:val="32"/>
          <w:szCs w:val="32"/>
        </w:rPr>
        <w:t>遍</w:t>
      </w:r>
      <w:r>
        <w:rPr>
          <w:rFonts w:ascii="仿宋" w:eastAsia="仿宋" w:hAnsi="仿宋"/>
          <w:color w:val="000000" w:themeColor="text1"/>
          <w:sz w:val="32"/>
          <w:szCs w:val="32"/>
        </w:rPr>
        <w:t>管网巡查，</w:t>
      </w:r>
      <w:r>
        <w:rPr>
          <w:rFonts w:ascii="仿宋" w:eastAsia="仿宋" w:hAnsi="仿宋" w:hint="eastAsia"/>
          <w:color w:val="000000" w:themeColor="text1"/>
          <w:sz w:val="32"/>
          <w:szCs w:val="32"/>
        </w:rPr>
        <w:t>测算</w:t>
      </w:r>
      <w:r>
        <w:rPr>
          <w:rFonts w:ascii="仿宋" w:eastAsia="仿宋" w:hAnsi="仿宋"/>
          <w:color w:val="000000" w:themeColor="text1"/>
          <w:sz w:val="32"/>
          <w:szCs w:val="32"/>
        </w:rPr>
        <w:t>人数=608.5/7/10*7/5=12人</w:t>
      </w:r>
      <w:r>
        <w:rPr>
          <w:rFonts w:ascii="仿宋" w:eastAsia="仿宋" w:hAnsi="仿宋" w:hint="eastAsia"/>
          <w:color w:val="000000" w:themeColor="text1"/>
          <w:sz w:val="32"/>
          <w:szCs w:val="32"/>
        </w:rPr>
        <w:t>，</w:t>
      </w:r>
      <w:r>
        <w:rPr>
          <w:rFonts w:ascii="仿宋" w:eastAsia="仿宋" w:hAnsi="仿宋"/>
          <w:color w:val="000000" w:themeColor="text1"/>
          <w:sz w:val="32"/>
          <w:szCs w:val="32"/>
        </w:rPr>
        <w:t>5-8月汛期每周完成二</w:t>
      </w:r>
      <w:r>
        <w:rPr>
          <w:rFonts w:ascii="仿宋" w:eastAsia="仿宋" w:hAnsi="仿宋" w:hint="eastAsia"/>
          <w:color w:val="000000" w:themeColor="text1"/>
          <w:sz w:val="32"/>
          <w:szCs w:val="32"/>
        </w:rPr>
        <w:t>遍</w:t>
      </w:r>
      <w:r>
        <w:rPr>
          <w:rFonts w:ascii="仿宋" w:eastAsia="仿宋" w:hAnsi="仿宋"/>
          <w:color w:val="000000" w:themeColor="text1"/>
          <w:sz w:val="32"/>
          <w:szCs w:val="32"/>
        </w:rPr>
        <w:t>管网巡查</w:t>
      </w:r>
      <w:r>
        <w:rPr>
          <w:rFonts w:ascii="仿宋" w:eastAsia="仿宋" w:hAnsi="仿宋" w:hint="eastAsia"/>
          <w:color w:val="000000" w:themeColor="text1"/>
          <w:sz w:val="32"/>
          <w:szCs w:val="32"/>
        </w:rPr>
        <w:t>，测算</w:t>
      </w:r>
      <w:r>
        <w:rPr>
          <w:rFonts w:ascii="仿宋" w:eastAsia="仿宋" w:hAnsi="仿宋"/>
          <w:color w:val="000000" w:themeColor="text1"/>
          <w:sz w:val="32"/>
          <w:szCs w:val="32"/>
        </w:rPr>
        <w:t>人数=608.5/7/10*7/5/12*4=4人</w:t>
      </w:r>
      <w:r>
        <w:rPr>
          <w:rFonts w:ascii="仿宋" w:eastAsia="仿宋" w:hAnsi="仿宋" w:hint="eastAsia"/>
          <w:color w:val="000000" w:themeColor="text1"/>
          <w:sz w:val="32"/>
          <w:szCs w:val="32"/>
        </w:rPr>
        <w:t>，合计配置1</w:t>
      </w:r>
      <w:r>
        <w:rPr>
          <w:rFonts w:ascii="仿宋" w:eastAsia="仿宋" w:hAnsi="仿宋"/>
          <w:color w:val="000000" w:themeColor="text1"/>
          <w:sz w:val="32"/>
          <w:szCs w:val="32"/>
        </w:rPr>
        <w:t>6</w:t>
      </w:r>
      <w:r>
        <w:rPr>
          <w:rFonts w:ascii="仿宋" w:eastAsia="仿宋" w:hAnsi="仿宋" w:hint="eastAsia"/>
          <w:color w:val="000000" w:themeColor="text1"/>
          <w:sz w:val="32"/>
          <w:szCs w:val="32"/>
        </w:rPr>
        <w:t>人。</w:t>
      </w:r>
      <w:r>
        <w:rPr>
          <w:rFonts w:ascii="仿宋" w:eastAsia="仿宋" w:hAnsi="仿宋"/>
          <w:color w:val="000000" w:themeColor="text1"/>
          <w:sz w:val="32"/>
          <w:szCs w:val="32"/>
        </w:rPr>
        <w:t>同时需负责雨、污水管的日常清理、疏掏</w:t>
      </w:r>
      <w:r>
        <w:rPr>
          <w:rFonts w:ascii="仿宋" w:eastAsia="仿宋" w:hAnsi="仿宋" w:hint="eastAsia"/>
          <w:color w:val="000000" w:themeColor="text1"/>
          <w:sz w:val="32"/>
          <w:szCs w:val="32"/>
        </w:rPr>
        <w:t>及井圈井盖更换。</w:t>
      </w:r>
    </w:p>
    <w:p w:rsidR="000266BF" w:rsidRDefault="000266BF" w:rsidP="000266BF">
      <w:pPr>
        <w:adjustRightInd w:val="0"/>
        <w:snapToGrid w:val="0"/>
        <w:spacing w:line="360" w:lineRule="auto"/>
        <w:ind w:rightChars="30" w:right="63" w:firstLineChars="200" w:firstLine="643"/>
        <w:rPr>
          <w:rFonts w:ascii="仿宋" w:eastAsia="仿宋" w:hAnsi="仿宋"/>
          <w:b/>
          <w:bCs/>
          <w:color w:val="000000" w:themeColor="text1"/>
          <w:sz w:val="32"/>
          <w:szCs w:val="32"/>
        </w:rPr>
      </w:pPr>
      <w:r>
        <w:rPr>
          <w:rFonts w:ascii="仿宋" w:eastAsia="仿宋" w:hAnsi="仿宋" w:hint="eastAsia"/>
          <w:b/>
          <w:bCs/>
          <w:color w:val="000000" w:themeColor="text1"/>
          <w:sz w:val="32"/>
          <w:szCs w:val="32"/>
        </w:rPr>
        <w:t>管网巡查维护人工成本核定为1</w:t>
      </w:r>
      <w:r>
        <w:rPr>
          <w:rFonts w:ascii="仿宋" w:eastAsia="仿宋" w:hAnsi="仿宋"/>
          <w:b/>
          <w:bCs/>
          <w:color w:val="000000" w:themeColor="text1"/>
          <w:sz w:val="32"/>
          <w:szCs w:val="32"/>
        </w:rPr>
        <w:t>62</w:t>
      </w:r>
      <w:r>
        <w:rPr>
          <w:rFonts w:ascii="仿宋" w:eastAsia="仿宋" w:hAnsi="仿宋" w:hint="eastAsia"/>
          <w:b/>
          <w:bCs/>
          <w:color w:val="000000" w:themeColor="text1"/>
          <w:sz w:val="32"/>
          <w:szCs w:val="32"/>
        </w:rPr>
        <w:t>万元。</w:t>
      </w:r>
    </w:p>
    <w:p w:rsidR="000266BF" w:rsidRDefault="000266BF" w:rsidP="000266BF">
      <w:pPr>
        <w:adjustRightInd w:val="0"/>
        <w:snapToGrid w:val="0"/>
        <w:spacing w:line="360" w:lineRule="auto"/>
        <w:ind w:rightChars="30" w:right="63"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3.泵站巡查维护人员定额标准：根据《水利工程管理单位定岗标准（试点）》</w:t>
      </w:r>
      <w:r>
        <w:rPr>
          <w:rFonts w:ascii="仿宋" w:eastAsia="仿宋" w:hAnsi="仿宋"/>
          <w:color w:val="000000" w:themeColor="text1"/>
          <w:sz w:val="32"/>
          <w:szCs w:val="32"/>
        </w:rPr>
        <w:t xml:space="preserve"> （2004年）标准，装机容量&lt;2000kw，≥1000千瓦的5级定员级别，该级别泵站应设置5-6人，装机容量低于5级的独立泵站，其运行、观测类岗位按5级泵站定员，但每个班定员数最多不得超过2人。各泵站中，总装机量超过1000kw的泵站按照2位运行人员测算，并配备</w:t>
      </w:r>
      <w:r>
        <w:rPr>
          <w:rFonts w:ascii="仿宋" w:eastAsia="仿宋" w:hAnsi="仿宋"/>
          <w:color w:val="000000" w:themeColor="text1"/>
          <w:sz w:val="32"/>
          <w:szCs w:val="32"/>
        </w:rPr>
        <w:lastRenderedPageBreak/>
        <w:t>负责岗位1人，行政岗位1人，资产管理岗位1人，总装机量&lt;1000kw，≥100Kw的泵站按1.5位运行人员测算，总装机量&lt;100kw的泵站按1位运行人员测算</w:t>
      </w:r>
      <w:r>
        <w:rPr>
          <w:rFonts w:ascii="仿宋" w:eastAsia="仿宋" w:hAnsi="仿宋" w:hint="eastAsia"/>
          <w:b/>
          <w:bCs/>
          <w:color w:val="000000" w:themeColor="text1"/>
          <w:sz w:val="32"/>
          <w:szCs w:val="32"/>
        </w:rPr>
        <w:t>，主城区泵站维护人员理论可配置33人，而项目实施单位实际定岗人员为9人</w:t>
      </w:r>
      <w:r>
        <w:rPr>
          <w:rFonts w:ascii="仿宋" w:eastAsia="仿宋" w:hAnsi="仿宋" w:hint="eastAsia"/>
          <w:color w:val="000000" w:themeColor="text1"/>
          <w:sz w:val="32"/>
          <w:szCs w:val="32"/>
        </w:rPr>
        <w:t>（其中大佛泵站固定值守人员</w:t>
      </w:r>
      <w:r>
        <w:rPr>
          <w:rFonts w:ascii="仿宋" w:eastAsia="仿宋" w:hAnsi="仿宋"/>
          <w:color w:val="000000" w:themeColor="text1"/>
          <w:sz w:val="32"/>
          <w:szCs w:val="32"/>
        </w:rPr>
        <w:t>1人，上河街泵站固定值守人员2人。另25座（含一座小型污水处理站）由2个小组，每组3人</w:t>
      </w:r>
      <w:r>
        <w:rPr>
          <w:rFonts w:ascii="仿宋" w:eastAsia="仿宋" w:hAnsi="仿宋" w:hint="eastAsia"/>
          <w:color w:val="000000" w:themeColor="text1"/>
          <w:sz w:val="32"/>
          <w:szCs w:val="32"/>
        </w:rPr>
        <w:t>负责</w:t>
      </w:r>
      <w:r>
        <w:rPr>
          <w:rFonts w:ascii="仿宋" w:eastAsia="仿宋" w:hAnsi="仿宋"/>
          <w:color w:val="000000" w:themeColor="text1"/>
          <w:sz w:val="32"/>
          <w:szCs w:val="32"/>
        </w:rPr>
        <w:t>每天巡查维修养护</w:t>
      </w:r>
      <w:r>
        <w:rPr>
          <w:rFonts w:ascii="仿宋" w:eastAsia="仿宋" w:hAnsi="仿宋" w:hint="eastAsia"/>
          <w:color w:val="000000" w:themeColor="text1"/>
          <w:sz w:val="32"/>
          <w:szCs w:val="32"/>
        </w:rPr>
        <w:t>）。</w:t>
      </w:r>
    </w:p>
    <w:p w:rsidR="000266BF" w:rsidRDefault="000266BF" w:rsidP="000266BF">
      <w:pPr>
        <w:adjustRightInd w:val="0"/>
        <w:snapToGrid w:val="0"/>
        <w:spacing w:line="360" w:lineRule="auto"/>
        <w:ind w:rightChars="30" w:right="63" w:firstLineChars="200" w:firstLine="643"/>
        <w:rPr>
          <w:rFonts w:ascii="仿宋" w:eastAsia="仿宋" w:hAnsi="仿宋"/>
          <w:b/>
          <w:color w:val="000000" w:themeColor="text1"/>
          <w:sz w:val="32"/>
          <w:szCs w:val="32"/>
        </w:rPr>
      </w:pPr>
      <w:r>
        <w:rPr>
          <w:rFonts w:ascii="仿宋" w:eastAsia="仿宋" w:hAnsi="仿宋" w:hint="eastAsia"/>
          <w:b/>
          <w:color w:val="000000" w:themeColor="text1"/>
          <w:sz w:val="32"/>
          <w:szCs w:val="32"/>
        </w:rPr>
        <w:t>泵站巡查维护人工成本核定为</w:t>
      </w:r>
      <w:r>
        <w:rPr>
          <w:rFonts w:ascii="仿宋" w:eastAsia="仿宋" w:hAnsi="仿宋"/>
          <w:b/>
          <w:color w:val="000000" w:themeColor="text1"/>
          <w:sz w:val="32"/>
          <w:szCs w:val="32"/>
        </w:rPr>
        <w:t>91</w:t>
      </w:r>
      <w:r>
        <w:rPr>
          <w:rFonts w:ascii="仿宋" w:eastAsia="仿宋" w:hAnsi="仿宋" w:hint="eastAsia"/>
          <w:b/>
          <w:color w:val="000000" w:themeColor="text1"/>
          <w:sz w:val="32"/>
          <w:szCs w:val="32"/>
        </w:rPr>
        <w:t>万元。</w:t>
      </w:r>
    </w:p>
    <w:p w:rsidR="000266BF" w:rsidRDefault="000266BF" w:rsidP="000266BF">
      <w:pPr>
        <w:adjustRightInd w:val="0"/>
        <w:snapToGrid w:val="0"/>
        <w:spacing w:line="360" w:lineRule="auto"/>
        <w:ind w:rightChars="30" w:right="63" w:firstLineChars="200" w:firstLine="643"/>
        <w:rPr>
          <w:rFonts w:ascii="仿宋" w:eastAsia="仿宋" w:hAnsi="仿宋"/>
          <w:b/>
          <w:color w:val="000000" w:themeColor="text1"/>
          <w:sz w:val="32"/>
          <w:szCs w:val="32"/>
        </w:rPr>
      </w:pPr>
      <w:r>
        <w:rPr>
          <w:rFonts w:ascii="仿宋" w:eastAsia="仿宋" w:hAnsi="仿宋" w:hint="eastAsia"/>
          <w:b/>
          <w:color w:val="000000" w:themeColor="text1"/>
          <w:sz w:val="32"/>
          <w:szCs w:val="32"/>
        </w:rPr>
        <w:t>综上，管网和</w:t>
      </w:r>
      <w:r>
        <w:rPr>
          <w:rFonts w:ascii="仿宋" w:eastAsia="仿宋" w:hAnsi="仿宋"/>
          <w:b/>
          <w:color w:val="000000" w:themeColor="text1"/>
          <w:sz w:val="32"/>
          <w:szCs w:val="32"/>
        </w:rPr>
        <w:t>泵站</w:t>
      </w:r>
      <w:r>
        <w:rPr>
          <w:rFonts w:ascii="仿宋" w:eastAsia="仿宋" w:hAnsi="仿宋" w:hint="eastAsia"/>
          <w:b/>
          <w:color w:val="000000" w:themeColor="text1"/>
          <w:sz w:val="32"/>
          <w:szCs w:val="32"/>
        </w:rPr>
        <w:t>设备</w:t>
      </w:r>
      <w:r>
        <w:rPr>
          <w:rFonts w:ascii="仿宋" w:eastAsia="仿宋" w:hAnsi="仿宋"/>
          <w:b/>
          <w:color w:val="000000" w:themeColor="text1"/>
          <w:sz w:val="32"/>
          <w:szCs w:val="32"/>
        </w:rPr>
        <w:t>设施</w:t>
      </w:r>
      <w:r>
        <w:rPr>
          <w:rFonts w:ascii="仿宋" w:eastAsia="仿宋" w:hAnsi="仿宋" w:hint="eastAsia"/>
          <w:b/>
          <w:color w:val="000000" w:themeColor="text1"/>
          <w:sz w:val="32"/>
          <w:szCs w:val="32"/>
        </w:rPr>
        <w:t>巡查维护</w:t>
      </w:r>
      <w:r>
        <w:rPr>
          <w:rFonts w:ascii="仿宋" w:eastAsia="仿宋" w:hAnsi="仿宋"/>
          <w:b/>
          <w:color w:val="000000" w:themeColor="text1"/>
          <w:sz w:val="32"/>
          <w:szCs w:val="32"/>
        </w:rPr>
        <w:t>人工成本</w:t>
      </w:r>
      <w:r>
        <w:rPr>
          <w:rFonts w:ascii="仿宋" w:eastAsia="仿宋" w:hAnsi="仿宋" w:hint="eastAsia"/>
          <w:b/>
          <w:color w:val="000000" w:themeColor="text1"/>
          <w:sz w:val="32"/>
          <w:szCs w:val="32"/>
        </w:rPr>
        <w:t>核定为2</w:t>
      </w:r>
      <w:r>
        <w:rPr>
          <w:rFonts w:ascii="仿宋" w:eastAsia="仿宋" w:hAnsi="仿宋"/>
          <w:b/>
          <w:color w:val="000000" w:themeColor="text1"/>
          <w:sz w:val="32"/>
          <w:szCs w:val="32"/>
        </w:rPr>
        <w:t>53</w:t>
      </w:r>
      <w:r>
        <w:rPr>
          <w:rFonts w:ascii="仿宋" w:eastAsia="仿宋" w:hAnsi="仿宋" w:hint="eastAsia"/>
          <w:b/>
          <w:color w:val="000000" w:themeColor="text1"/>
          <w:sz w:val="32"/>
          <w:szCs w:val="32"/>
        </w:rPr>
        <w:t>万元。</w:t>
      </w:r>
    </w:p>
    <w:p w:rsidR="000266BF" w:rsidRDefault="000266BF" w:rsidP="000266BF">
      <w:pPr>
        <w:adjustRightInd w:val="0"/>
        <w:snapToGrid w:val="0"/>
        <w:spacing w:line="360" w:lineRule="auto"/>
        <w:ind w:rightChars="30" w:right="63" w:firstLineChars="200" w:firstLine="640"/>
        <w:rPr>
          <w:rFonts w:ascii="楷体" w:eastAsia="楷体" w:hAnsi="楷体" w:cs="楷体"/>
          <w:color w:val="000000" w:themeColor="text1"/>
          <w:sz w:val="32"/>
          <w:szCs w:val="32"/>
        </w:rPr>
      </w:pPr>
      <w:r>
        <w:rPr>
          <w:rFonts w:ascii="楷体" w:eastAsia="楷体" w:hAnsi="楷体" w:cs="楷体" w:hint="eastAsia"/>
          <w:color w:val="000000" w:themeColor="text1"/>
          <w:sz w:val="32"/>
          <w:szCs w:val="32"/>
        </w:rPr>
        <w:t>（二）能耗成本</w:t>
      </w:r>
    </w:p>
    <w:p w:rsidR="000266BF" w:rsidRDefault="000266BF" w:rsidP="000266BF">
      <w:pPr>
        <w:adjustRightInd w:val="0"/>
        <w:snapToGrid w:val="0"/>
        <w:spacing w:line="360" w:lineRule="auto"/>
        <w:ind w:rightChars="30" w:right="63" w:firstLineChars="200" w:firstLine="640"/>
        <w:rPr>
          <w:rFonts w:ascii="仿宋" w:eastAsia="仿宋" w:hAnsi="仿宋"/>
          <w:color w:val="000000" w:themeColor="text1"/>
          <w:sz w:val="32"/>
          <w:szCs w:val="32"/>
        </w:rPr>
      </w:pPr>
      <w:r>
        <w:rPr>
          <w:rFonts w:ascii="仿宋" w:eastAsia="仿宋" w:hAnsi="仿宋"/>
          <w:color w:val="000000" w:themeColor="text1"/>
          <w:sz w:val="32"/>
          <w:szCs w:val="32"/>
        </w:rPr>
        <w:t xml:space="preserve"> </w:t>
      </w:r>
      <w:r>
        <w:rPr>
          <w:rFonts w:ascii="仿宋" w:eastAsia="仿宋" w:hAnsi="仿宋" w:hint="eastAsia"/>
          <w:color w:val="000000" w:themeColor="text1"/>
          <w:sz w:val="32"/>
          <w:szCs w:val="32"/>
        </w:rPr>
        <w:t>能耗成本主要为其2</w:t>
      </w:r>
      <w:r>
        <w:rPr>
          <w:rFonts w:ascii="仿宋" w:eastAsia="仿宋" w:hAnsi="仿宋"/>
          <w:color w:val="000000" w:themeColor="text1"/>
          <w:sz w:val="32"/>
          <w:szCs w:val="32"/>
        </w:rPr>
        <w:t>7</w:t>
      </w:r>
      <w:r>
        <w:rPr>
          <w:rFonts w:ascii="仿宋" w:eastAsia="仿宋" w:hAnsi="仿宋" w:hint="eastAsia"/>
          <w:color w:val="000000" w:themeColor="text1"/>
          <w:sz w:val="32"/>
          <w:szCs w:val="32"/>
        </w:rPr>
        <w:t>个泵站设备设施运行所消耗的电能，按现有</w:t>
      </w:r>
      <w:r>
        <w:rPr>
          <w:rFonts w:ascii="仿宋" w:eastAsia="仿宋" w:hAnsi="仿宋"/>
          <w:color w:val="000000" w:themeColor="text1"/>
          <w:sz w:val="32"/>
          <w:szCs w:val="32"/>
        </w:rPr>
        <w:t>27污水提升泵站每月供电局出具电费发票实缴数测算。2021-2022年</w:t>
      </w:r>
      <w:r>
        <w:rPr>
          <w:rFonts w:ascii="仿宋" w:eastAsia="仿宋" w:hAnsi="仿宋" w:hint="eastAsia"/>
          <w:color w:val="000000" w:themeColor="text1"/>
          <w:sz w:val="32"/>
          <w:szCs w:val="32"/>
        </w:rPr>
        <w:t>泵站每年实际缴纳的电费均为4</w:t>
      </w:r>
      <w:r>
        <w:rPr>
          <w:rFonts w:ascii="仿宋" w:eastAsia="仿宋" w:hAnsi="仿宋"/>
          <w:color w:val="000000" w:themeColor="text1"/>
          <w:sz w:val="32"/>
          <w:szCs w:val="32"/>
        </w:rPr>
        <w:t>28</w:t>
      </w:r>
      <w:r>
        <w:rPr>
          <w:rFonts w:ascii="仿宋" w:eastAsia="仿宋" w:hAnsi="仿宋" w:hint="eastAsia"/>
          <w:color w:val="000000" w:themeColor="text1"/>
          <w:sz w:val="32"/>
          <w:szCs w:val="32"/>
        </w:rPr>
        <w:t>万元</w:t>
      </w:r>
      <w:r>
        <w:rPr>
          <w:rFonts w:ascii="仿宋" w:eastAsia="仿宋" w:hAnsi="仿宋"/>
          <w:color w:val="000000" w:themeColor="text1"/>
          <w:sz w:val="32"/>
          <w:szCs w:val="32"/>
        </w:rPr>
        <w:t>（</w:t>
      </w:r>
      <w:r>
        <w:rPr>
          <w:rFonts w:ascii="仿宋" w:eastAsia="仿宋" w:hAnsi="仿宋" w:hint="eastAsia"/>
          <w:color w:val="000000" w:themeColor="text1"/>
          <w:sz w:val="32"/>
          <w:szCs w:val="32"/>
        </w:rPr>
        <w:t>已冲抵</w:t>
      </w:r>
      <w:r>
        <w:rPr>
          <w:rFonts w:ascii="仿宋" w:eastAsia="仿宋" w:hAnsi="仿宋"/>
          <w:color w:val="000000" w:themeColor="text1"/>
          <w:sz w:val="32"/>
          <w:szCs w:val="32"/>
        </w:rPr>
        <w:t>电费返还），2023年1-5月电费为197万元，全年预计电费450万元</w:t>
      </w:r>
      <w:r>
        <w:rPr>
          <w:rFonts w:ascii="仿宋" w:eastAsia="仿宋" w:hAnsi="仿宋" w:hint="eastAsia"/>
          <w:color w:val="000000" w:themeColor="text1"/>
          <w:sz w:val="32"/>
          <w:szCs w:val="32"/>
        </w:rPr>
        <w:t>，</w:t>
      </w:r>
      <w:r>
        <w:rPr>
          <w:rFonts w:ascii="仿宋" w:eastAsia="仿宋" w:hAnsi="仿宋"/>
          <w:color w:val="000000" w:themeColor="text1"/>
          <w:sz w:val="32"/>
          <w:szCs w:val="32"/>
        </w:rPr>
        <w:t>综合3年电费情况</w:t>
      </w:r>
      <w:r>
        <w:rPr>
          <w:rFonts w:ascii="仿宋" w:eastAsia="仿宋" w:hAnsi="仿宋" w:hint="eastAsia"/>
          <w:color w:val="000000" w:themeColor="text1"/>
          <w:sz w:val="32"/>
          <w:szCs w:val="32"/>
        </w:rPr>
        <w:t>测算</w:t>
      </w:r>
      <w:r>
        <w:rPr>
          <w:rFonts w:ascii="仿宋" w:eastAsia="仿宋" w:hAnsi="仿宋"/>
          <w:color w:val="000000" w:themeColor="text1"/>
          <w:sz w:val="32"/>
          <w:szCs w:val="32"/>
        </w:rPr>
        <w:t>电费总控额</w:t>
      </w:r>
      <w:r>
        <w:rPr>
          <w:rFonts w:ascii="仿宋" w:eastAsia="仿宋" w:hAnsi="仿宋" w:hint="eastAsia"/>
          <w:color w:val="000000" w:themeColor="text1"/>
          <w:sz w:val="32"/>
          <w:szCs w:val="32"/>
        </w:rPr>
        <w:t>为4</w:t>
      </w:r>
      <w:r>
        <w:rPr>
          <w:rFonts w:ascii="仿宋" w:eastAsia="仿宋" w:hAnsi="仿宋"/>
          <w:color w:val="000000" w:themeColor="text1"/>
          <w:sz w:val="32"/>
          <w:szCs w:val="32"/>
        </w:rPr>
        <w:t>50</w:t>
      </w:r>
      <w:r>
        <w:rPr>
          <w:rFonts w:ascii="仿宋" w:eastAsia="仿宋" w:hAnsi="仿宋" w:hint="eastAsia"/>
          <w:color w:val="000000" w:themeColor="text1"/>
          <w:sz w:val="32"/>
          <w:szCs w:val="32"/>
        </w:rPr>
        <w:t>万元</w:t>
      </w:r>
      <w:r>
        <w:rPr>
          <w:rFonts w:ascii="仿宋" w:eastAsia="仿宋" w:hAnsi="仿宋"/>
          <w:color w:val="000000" w:themeColor="text1"/>
          <w:sz w:val="32"/>
          <w:szCs w:val="32"/>
        </w:rPr>
        <w:t>，</w:t>
      </w:r>
      <w:r>
        <w:rPr>
          <w:rFonts w:ascii="仿宋" w:eastAsia="仿宋" w:hAnsi="仿宋" w:hint="eastAsia"/>
          <w:color w:val="000000" w:themeColor="text1"/>
          <w:sz w:val="32"/>
          <w:szCs w:val="32"/>
        </w:rPr>
        <w:t>建议</w:t>
      </w:r>
      <w:r>
        <w:rPr>
          <w:rFonts w:ascii="仿宋" w:eastAsia="仿宋" w:hAnsi="仿宋"/>
          <w:color w:val="000000" w:themeColor="text1"/>
          <w:sz w:val="32"/>
          <w:szCs w:val="32"/>
        </w:rPr>
        <w:t>预算单列，据实列支。</w:t>
      </w:r>
    </w:p>
    <w:p w:rsidR="000266BF" w:rsidRDefault="000266BF" w:rsidP="000266BF">
      <w:pPr>
        <w:adjustRightInd w:val="0"/>
        <w:snapToGrid w:val="0"/>
        <w:spacing w:line="360" w:lineRule="auto"/>
        <w:ind w:rightChars="30" w:right="63" w:firstLineChars="200" w:firstLine="640"/>
        <w:rPr>
          <w:rFonts w:ascii="楷体" w:eastAsia="楷体" w:hAnsi="楷体" w:cs="楷体"/>
          <w:color w:val="000000" w:themeColor="text1"/>
          <w:sz w:val="32"/>
          <w:szCs w:val="32"/>
        </w:rPr>
      </w:pPr>
      <w:r>
        <w:rPr>
          <w:rFonts w:ascii="楷体" w:eastAsia="楷体" w:hAnsi="楷体" w:cs="楷体" w:hint="eastAsia"/>
          <w:color w:val="000000" w:themeColor="text1"/>
          <w:sz w:val="32"/>
          <w:szCs w:val="32"/>
        </w:rPr>
        <w:t>（三）维修维护成本</w:t>
      </w:r>
    </w:p>
    <w:p w:rsidR="000266BF" w:rsidRDefault="000266BF" w:rsidP="000266BF">
      <w:pPr>
        <w:adjustRightInd w:val="0"/>
        <w:snapToGrid w:val="0"/>
        <w:spacing w:line="360" w:lineRule="auto"/>
        <w:ind w:rightChars="30" w:right="63"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1.管网维修维护成本。根据项目实施单位2</w:t>
      </w:r>
      <w:r>
        <w:rPr>
          <w:rFonts w:ascii="仿宋" w:eastAsia="仿宋" w:hAnsi="仿宋"/>
          <w:color w:val="000000" w:themeColor="text1"/>
          <w:sz w:val="32"/>
          <w:szCs w:val="32"/>
        </w:rPr>
        <w:t>021</w:t>
      </w:r>
      <w:r>
        <w:rPr>
          <w:rFonts w:ascii="仿宋" w:eastAsia="仿宋" w:hAnsi="仿宋" w:hint="eastAsia"/>
          <w:color w:val="000000" w:themeColor="text1"/>
          <w:sz w:val="32"/>
          <w:szCs w:val="32"/>
        </w:rPr>
        <w:t>、2</w:t>
      </w:r>
      <w:r>
        <w:rPr>
          <w:rFonts w:ascii="仿宋" w:eastAsia="仿宋" w:hAnsi="仿宋"/>
          <w:color w:val="000000" w:themeColor="text1"/>
          <w:sz w:val="32"/>
          <w:szCs w:val="32"/>
        </w:rPr>
        <w:t>022</w:t>
      </w:r>
      <w:r>
        <w:rPr>
          <w:rFonts w:ascii="仿宋" w:eastAsia="仿宋" w:hAnsi="仿宋" w:hint="eastAsia"/>
          <w:color w:val="000000" w:themeColor="text1"/>
          <w:sz w:val="32"/>
          <w:szCs w:val="32"/>
        </w:rPr>
        <w:t>年实际更换的井圈井盖、雨箅子的数量确定年平均更换率。</w:t>
      </w:r>
      <w:r>
        <w:rPr>
          <w:rFonts w:ascii="仿宋" w:eastAsia="仿宋" w:hAnsi="仿宋"/>
          <w:color w:val="000000" w:themeColor="text1"/>
          <w:sz w:val="32"/>
          <w:szCs w:val="32"/>
        </w:rPr>
        <w:t>2021年</w:t>
      </w:r>
      <w:r>
        <w:rPr>
          <w:rFonts w:ascii="仿宋" w:eastAsia="仿宋" w:hAnsi="仿宋" w:hint="eastAsia"/>
          <w:color w:val="000000" w:themeColor="text1"/>
          <w:sz w:val="32"/>
          <w:szCs w:val="32"/>
        </w:rPr>
        <w:t>、2</w:t>
      </w:r>
      <w:r>
        <w:rPr>
          <w:rFonts w:ascii="仿宋" w:eastAsia="仿宋" w:hAnsi="仿宋"/>
          <w:color w:val="000000" w:themeColor="text1"/>
          <w:sz w:val="32"/>
          <w:szCs w:val="32"/>
        </w:rPr>
        <w:t>022</w:t>
      </w:r>
      <w:r>
        <w:rPr>
          <w:rFonts w:ascii="仿宋" w:eastAsia="仿宋" w:hAnsi="仿宋" w:hint="eastAsia"/>
          <w:color w:val="000000" w:themeColor="text1"/>
          <w:sz w:val="32"/>
          <w:szCs w:val="32"/>
        </w:rPr>
        <w:t>年</w:t>
      </w:r>
      <w:r>
        <w:rPr>
          <w:rFonts w:ascii="仿宋" w:eastAsia="仿宋" w:hAnsi="仿宋"/>
          <w:color w:val="000000" w:themeColor="text1"/>
          <w:sz w:val="32"/>
          <w:szCs w:val="32"/>
        </w:rPr>
        <w:t>井圈井盖更换</w:t>
      </w:r>
      <w:r>
        <w:rPr>
          <w:rFonts w:ascii="仿宋" w:eastAsia="仿宋" w:hAnsi="仿宋" w:hint="eastAsia"/>
          <w:color w:val="000000" w:themeColor="text1"/>
          <w:sz w:val="32"/>
          <w:szCs w:val="32"/>
        </w:rPr>
        <w:t>分别</w:t>
      </w:r>
      <w:r>
        <w:rPr>
          <w:rFonts w:ascii="仿宋" w:eastAsia="仿宋" w:hAnsi="仿宋"/>
          <w:color w:val="000000" w:themeColor="text1"/>
          <w:sz w:val="32"/>
          <w:szCs w:val="32"/>
        </w:rPr>
        <w:t>492套</w:t>
      </w:r>
      <w:r>
        <w:rPr>
          <w:rFonts w:ascii="仿宋" w:eastAsia="仿宋" w:hAnsi="仿宋" w:hint="eastAsia"/>
          <w:color w:val="000000" w:themeColor="text1"/>
          <w:sz w:val="32"/>
          <w:szCs w:val="32"/>
        </w:rPr>
        <w:t>、</w:t>
      </w:r>
      <w:r>
        <w:rPr>
          <w:rFonts w:ascii="仿宋" w:eastAsia="仿宋" w:hAnsi="仿宋"/>
          <w:color w:val="000000" w:themeColor="text1"/>
          <w:sz w:val="32"/>
          <w:szCs w:val="32"/>
        </w:rPr>
        <w:t>372套</w:t>
      </w:r>
      <w:r>
        <w:rPr>
          <w:rFonts w:ascii="仿宋" w:eastAsia="仿宋" w:hAnsi="仿宋" w:hint="eastAsia"/>
          <w:color w:val="000000" w:themeColor="text1"/>
          <w:sz w:val="32"/>
          <w:szCs w:val="32"/>
        </w:rPr>
        <w:t>，</w:t>
      </w:r>
      <w:r>
        <w:rPr>
          <w:rFonts w:ascii="仿宋" w:eastAsia="仿宋" w:hAnsi="仿宋"/>
          <w:color w:val="000000" w:themeColor="text1"/>
          <w:sz w:val="32"/>
          <w:szCs w:val="32"/>
        </w:rPr>
        <w:t>年更换率</w:t>
      </w:r>
      <w:r>
        <w:rPr>
          <w:rFonts w:ascii="仿宋" w:eastAsia="仿宋" w:hAnsi="仿宋" w:hint="eastAsia"/>
          <w:color w:val="000000" w:themeColor="text1"/>
          <w:sz w:val="32"/>
          <w:szCs w:val="32"/>
        </w:rPr>
        <w:t>分别</w:t>
      </w:r>
      <w:r>
        <w:rPr>
          <w:rFonts w:ascii="仿宋" w:eastAsia="仿宋" w:hAnsi="仿宋"/>
          <w:color w:val="000000" w:themeColor="text1"/>
          <w:sz w:val="32"/>
          <w:szCs w:val="32"/>
        </w:rPr>
        <w:t>为3.2%</w:t>
      </w:r>
      <w:r>
        <w:rPr>
          <w:rFonts w:ascii="仿宋" w:eastAsia="仿宋" w:hAnsi="仿宋" w:hint="eastAsia"/>
          <w:color w:val="000000" w:themeColor="text1"/>
          <w:sz w:val="32"/>
          <w:szCs w:val="32"/>
        </w:rPr>
        <w:t>、</w:t>
      </w:r>
      <w:r>
        <w:rPr>
          <w:rFonts w:ascii="仿宋" w:eastAsia="仿宋" w:hAnsi="仿宋"/>
          <w:color w:val="000000" w:themeColor="text1"/>
          <w:sz w:val="32"/>
          <w:szCs w:val="32"/>
        </w:rPr>
        <w:t>2.4%</w:t>
      </w:r>
      <w:r>
        <w:rPr>
          <w:rFonts w:ascii="仿宋" w:eastAsia="仿宋" w:hAnsi="仿宋" w:hint="eastAsia"/>
          <w:color w:val="000000" w:themeColor="text1"/>
          <w:sz w:val="32"/>
          <w:szCs w:val="32"/>
        </w:rPr>
        <w:t>，两年</w:t>
      </w:r>
      <w:r>
        <w:rPr>
          <w:rFonts w:ascii="仿宋" w:eastAsia="仿宋" w:hAnsi="仿宋"/>
          <w:color w:val="000000" w:themeColor="text1"/>
          <w:sz w:val="32"/>
          <w:szCs w:val="32"/>
        </w:rPr>
        <w:t>平均更换率为2.8%</w:t>
      </w:r>
      <w:r>
        <w:rPr>
          <w:rFonts w:ascii="仿宋" w:eastAsia="仿宋" w:hAnsi="仿宋" w:hint="eastAsia"/>
          <w:color w:val="000000" w:themeColor="text1"/>
          <w:sz w:val="32"/>
          <w:szCs w:val="32"/>
        </w:rPr>
        <w:t>；</w:t>
      </w:r>
      <w:r>
        <w:rPr>
          <w:rFonts w:ascii="仿宋" w:eastAsia="仿宋" w:hAnsi="仿宋"/>
          <w:color w:val="000000" w:themeColor="text1"/>
          <w:sz w:val="32"/>
          <w:szCs w:val="32"/>
        </w:rPr>
        <w:t>更换雨箅</w:t>
      </w:r>
      <w:r>
        <w:rPr>
          <w:rFonts w:ascii="仿宋" w:eastAsia="仿宋" w:hAnsi="仿宋"/>
          <w:color w:val="000000" w:themeColor="text1"/>
          <w:sz w:val="32"/>
          <w:szCs w:val="32"/>
        </w:rPr>
        <w:lastRenderedPageBreak/>
        <w:t>子</w:t>
      </w:r>
      <w:r>
        <w:rPr>
          <w:rFonts w:ascii="仿宋" w:eastAsia="仿宋" w:hAnsi="仿宋" w:hint="eastAsia"/>
          <w:color w:val="000000" w:themeColor="text1"/>
          <w:sz w:val="32"/>
          <w:szCs w:val="32"/>
        </w:rPr>
        <w:t>分别为</w:t>
      </w:r>
      <w:r>
        <w:rPr>
          <w:rFonts w:ascii="仿宋" w:eastAsia="仿宋" w:hAnsi="仿宋"/>
          <w:color w:val="000000" w:themeColor="text1"/>
          <w:sz w:val="32"/>
          <w:szCs w:val="32"/>
        </w:rPr>
        <w:t>372套</w:t>
      </w:r>
      <w:r>
        <w:rPr>
          <w:rFonts w:ascii="仿宋" w:eastAsia="仿宋" w:hAnsi="仿宋" w:hint="eastAsia"/>
          <w:color w:val="000000" w:themeColor="text1"/>
          <w:sz w:val="32"/>
          <w:szCs w:val="32"/>
        </w:rPr>
        <w:t>、</w:t>
      </w:r>
      <w:r>
        <w:rPr>
          <w:rFonts w:ascii="仿宋" w:eastAsia="仿宋" w:hAnsi="仿宋"/>
          <w:color w:val="000000" w:themeColor="text1"/>
          <w:sz w:val="32"/>
          <w:szCs w:val="32"/>
        </w:rPr>
        <w:t>425套，年更换率</w:t>
      </w:r>
      <w:r>
        <w:rPr>
          <w:rFonts w:ascii="仿宋" w:eastAsia="仿宋" w:hAnsi="仿宋" w:hint="eastAsia"/>
          <w:color w:val="000000" w:themeColor="text1"/>
          <w:sz w:val="32"/>
          <w:szCs w:val="32"/>
        </w:rPr>
        <w:t>分别</w:t>
      </w:r>
      <w:r>
        <w:rPr>
          <w:rFonts w:ascii="仿宋" w:eastAsia="仿宋" w:hAnsi="仿宋"/>
          <w:color w:val="000000" w:themeColor="text1"/>
          <w:sz w:val="32"/>
          <w:szCs w:val="32"/>
        </w:rPr>
        <w:t>为3.7%</w:t>
      </w:r>
      <w:r>
        <w:rPr>
          <w:rFonts w:ascii="仿宋" w:eastAsia="仿宋" w:hAnsi="仿宋" w:hint="eastAsia"/>
          <w:color w:val="000000" w:themeColor="text1"/>
          <w:sz w:val="32"/>
          <w:szCs w:val="32"/>
        </w:rPr>
        <w:t>、4</w:t>
      </w:r>
      <w:r>
        <w:rPr>
          <w:rFonts w:ascii="仿宋" w:eastAsia="仿宋" w:hAnsi="仿宋"/>
          <w:color w:val="000000" w:themeColor="text1"/>
          <w:sz w:val="32"/>
          <w:szCs w:val="32"/>
        </w:rPr>
        <w:t>.2%</w:t>
      </w:r>
      <w:r>
        <w:rPr>
          <w:rFonts w:ascii="仿宋" w:eastAsia="仿宋" w:hAnsi="仿宋" w:hint="eastAsia"/>
          <w:color w:val="000000" w:themeColor="text1"/>
          <w:sz w:val="32"/>
          <w:szCs w:val="32"/>
        </w:rPr>
        <w:t>，两年</w:t>
      </w:r>
      <w:r>
        <w:rPr>
          <w:rFonts w:ascii="仿宋" w:eastAsia="仿宋" w:hAnsi="仿宋"/>
          <w:color w:val="000000" w:themeColor="text1"/>
          <w:sz w:val="32"/>
          <w:szCs w:val="32"/>
        </w:rPr>
        <w:t>平均更换率为</w:t>
      </w:r>
      <w:r>
        <w:rPr>
          <w:rFonts w:ascii="仿宋" w:eastAsia="仿宋" w:hAnsi="仿宋" w:hint="eastAsia"/>
          <w:color w:val="000000" w:themeColor="text1"/>
          <w:sz w:val="32"/>
          <w:szCs w:val="32"/>
        </w:rPr>
        <w:t>3</w:t>
      </w:r>
      <w:r>
        <w:rPr>
          <w:rFonts w:ascii="仿宋" w:eastAsia="仿宋" w:hAnsi="仿宋"/>
          <w:color w:val="000000" w:themeColor="text1"/>
          <w:sz w:val="32"/>
          <w:szCs w:val="32"/>
        </w:rPr>
        <w:t>.9%</w:t>
      </w:r>
      <w:r>
        <w:rPr>
          <w:rFonts w:ascii="仿宋" w:eastAsia="仿宋" w:hAnsi="仿宋" w:hint="eastAsia"/>
          <w:color w:val="000000" w:themeColor="text1"/>
          <w:sz w:val="32"/>
          <w:szCs w:val="32"/>
        </w:rPr>
        <w:t>。考虑随着使用年限的逐年增加，更换率会逐年增加，</w:t>
      </w:r>
      <w:r>
        <w:rPr>
          <w:rFonts w:ascii="仿宋" w:eastAsia="仿宋" w:hAnsi="仿宋" w:hint="eastAsia"/>
          <w:b/>
          <w:bCs/>
          <w:color w:val="000000" w:themeColor="text1"/>
          <w:sz w:val="32"/>
          <w:szCs w:val="32"/>
        </w:rPr>
        <w:t>测算时年平均更换率分别按3</w:t>
      </w:r>
      <w:r>
        <w:rPr>
          <w:rFonts w:ascii="仿宋" w:eastAsia="仿宋" w:hAnsi="仿宋"/>
          <w:b/>
          <w:bCs/>
          <w:color w:val="000000" w:themeColor="text1"/>
          <w:sz w:val="32"/>
          <w:szCs w:val="32"/>
        </w:rPr>
        <w:t>%</w:t>
      </w:r>
      <w:r>
        <w:rPr>
          <w:rFonts w:ascii="仿宋" w:eastAsia="仿宋" w:hAnsi="仿宋" w:hint="eastAsia"/>
          <w:b/>
          <w:bCs/>
          <w:color w:val="000000" w:themeColor="text1"/>
          <w:sz w:val="32"/>
          <w:szCs w:val="32"/>
        </w:rPr>
        <w:t>、4%核定。</w:t>
      </w:r>
    </w:p>
    <w:p w:rsidR="000266BF" w:rsidRDefault="000266BF" w:rsidP="000266BF">
      <w:pPr>
        <w:adjustRightInd w:val="0"/>
        <w:snapToGrid w:val="0"/>
        <w:spacing w:line="360" w:lineRule="auto"/>
        <w:ind w:rightChars="30" w:right="63" w:firstLineChars="200" w:firstLine="640"/>
        <w:rPr>
          <w:rFonts w:ascii="仿宋" w:eastAsia="仿宋" w:hAnsi="仿宋"/>
          <w:b/>
          <w:color w:val="000000" w:themeColor="text1"/>
          <w:sz w:val="32"/>
          <w:szCs w:val="32"/>
        </w:rPr>
      </w:pPr>
      <w:r>
        <w:rPr>
          <w:rFonts w:ascii="仿宋" w:eastAsia="仿宋" w:hAnsi="仿宋"/>
          <w:color w:val="000000" w:themeColor="text1"/>
          <w:sz w:val="32"/>
          <w:szCs w:val="32"/>
        </w:rPr>
        <w:t>井圈井盖</w:t>
      </w:r>
      <w:r>
        <w:rPr>
          <w:rFonts w:ascii="仿宋" w:eastAsia="仿宋" w:hAnsi="仿宋" w:hint="eastAsia"/>
          <w:color w:val="000000" w:themeColor="text1"/>
          <w:sz w:val="32"/>
          <w:szCs w:val="32"/>
        </w:rPr>
        <w:t>、雨</w:t>
      </w:r>
      <w:r>
        <w:rPr>
          <w:rFonts w:ascii="仿宋" w:eastAsia="仿宋" w:hAnsi="仿宋"/>
          <w:color w:val="000000" w:themeColor="text1"/>
          <w:sz w:val="32"/>
          <w:szCs w:val="32"/>
        </w:rPr>
        <w:t>箅子</w:t>
      </w:r>
      <w:r>
        <w:rPr>
          <w:rFonts w:ascii="仿宋" w:eastAsia="仿宋" w:hAnsi="仿宋" w:hint="eastAsia"/>
          <w:color w:val="000000" w:themeColor="text1"/>
          <w:sz w:val="32"/>
          <w:szCs w:val="32"/>
        </w:rPr>
        <w:t>更换成本：按</w:t>
      </w:r>
      <w:r>
        <w:rPr>
          <w:rFonts w:ascii="仿宋" w:eastAsia="仿宋" w:hAnsi="仿宋" w:hint="eastAsia"/>
          <w:b/>
          <w:bCs/>
          <w:color w:val="000000" w:themeColor="text1"/>
          <w:sz w:val="32"/>
          <w:szCs w:val="32"/>
        </w:rPr>
        <w:t>年平均更换率测算</w:t>
      </w:r>
      <w:r>
        <w:rPr>
          <w:rFonts w:ascii="仿宋" w:eastAsia="仿宋" w:hAnsi="仿宋" w:hint="eastAsia"/>
          <w:color w:val="000000" w:themeColor="text1"/>
          <w:sz w:val="32"/>
          <w:szCs w:val="32"/>
        </w:rPr>
        <w:t>全年更换</w:t>
      </w:r>
      <w:r>
        <w:rPr>
          <w:rFonts w:ascii="仿宋" w:eastAsia="仿宋" w:hAnsi="仿宋"/>
          <w:color w:val="000000" w:themeColor="text1"/>
          <w:sz w:val="32"/>
          <w:szCs w:val="32"/>
        </w:rPr>
        <w:t>井圈井盖</w:t>
      </w:r>
      <w:r>
        <w:rPr>
          <w:rFonts w:ascii="仿宋" w:eastAsia="仿宋" w:hAnsi="仿宋" w:hint="eastAsia"/>
          <w:color w:val="000000" w:themeColor="text1"/>
          <w:sz w:val="32"/>
          <w:szCs w:val="32"/>
        </w:rPr>
        <w:t>、雨</w:t>
      </w:r>
      <w:r>
        <w:rPr>
          <w:rFonts w:ascii="仿宋" w:eastAsia="仿宋" w:hAnsi="仿宋"/>
          <w:color w:val="000000" w:themeColor="text1"/>
          <w:sz w:val="32"/>
          <w:szCs w:val="32"/>
        </w:rPr>
        <w:t>箅子</w:t>
      </w:r>
      <w:r>
        <w:rPr>
          <w:rFonts w:ascii="仿宋" w:eastAsia="仿宋" w:hAnsi="仿宋" w:hint="eastAsia"/>
          <w:color w:val="000000" w:themeColor="text1"/>
          <w:sz w:val="32"/>
          <w:szCs w:val="32"/>
        </w:rPr>
        <w:t>数量分别为4</w:t>
      </w:r>
      <w:r>
        <w:rPr>
          <w:rFonts w:ascii="仿宋" w:eastAsia="仿宋" w:hAnsi="仿宋"/>
          <w:color w:val="000000" w:themeColor="text1"/>
          <w:sz w:val="32"/>
          <w:szCs w:val="32"/>
        </w:rPr>
        <w:t>65</w:t>
      </w:r>
      <w:r>
        <w:rPr>
          <w:rFonts w:ascii="仿宋" w:eastAsia="仿宋" w:hAnsi="仿宋" w:hint="eastAsia"/>
          <w:color w:val="000000" w:themeColor="text1"/>
          <w:sz w:val="32"/>
          <w:szCs w:val="32"/>
        </w:rPr>
        <w:t>套、4</w:t>
      </w:r>
      <w:r>
        <w:rPr>
          <w:rFonts w:ascii="仿宋" w:eastAsia="仿宋" w:hAnsi="仿宋"/>
          <w:color w:val="000000" w:themeColor="text1"/>
          <w:sz w:val="32"/>
          <w:szCs w:val="32"/>
        </w:rPr>
        <w:t>06</w:t>
      </w:r>
      <w:r>
        <w:rPr>
          <w:rFonts w:ascii="仿宋" w:eastAsia="仿宋" w:hAnsi="仿宋" w:hint="eastAsia"/>
          <w:color w:val="000000" w:themeColor="text1"/>
          <w:sz w:val="32"/>
          <w:szCs w:val="32"/>
        </w:rPr>
        <w:t>套，单价按按材料购买价格、辅材、机械、工具等综合单价分别为1</w:t>
      </w:r>
      <w:r>
        <w:rPr>
          <w:rFonts w:ascii="仿宋" w:eastAsia="仿宋" w:hAnsi="仿宋"/>
          <w:color w:val="000000" w:themeColor="text1"/>
          <w:sz w:val="32"/>
          <w:szCs w:val="32"/>
        </w:rPr>
        <w:t>0</w:t>
      </w:r>
      <w:r>
        <w:rPr>
          <w:rFonts w:ascii="仿宋" w:eastAsia="仿宋" w:hAnsi="仿宋" w:hint="eastAsia"/>
          <w:color w:val="000000" w:themeColor="text1"/>
          <w:sz w:val="32"/>
          <w:szCs w:val="32"/>
        </w:rPr>
        <w:t>30元/套、3</w:t>
      </w:r>
      <w:r>
        <w:rPr>
          <w:rFonts w:ascii="仿宋" w:eastAsia="仿宋" w:hAnsi="仿宋"/>
          <w:color w:val="000000" w:themeColor="text1"/>
          <w:sz w:val="32"/>
          <w:szCs w:val="32"/>
        </w:rPr>
        <w:t>72</w:t>
      </w:r>
      <w:r>
        <w:rPr>
          <w:rFonts w:ascii="仿宋" w:eastAsia="仿宋" w:hAnsi="仿宋" w:hint="eastAsia"/>
          <w:color w:val="000000" w:themeColor="text1"/>
          <w:sz w:val="32"/>
          <w:szCs w:val="32"/>
        </w:rPr>
        <w:t>元/套计算，核定</w:t>
      </w:r>
      <w:r>
        <w:rPr>
          <w:rFonts w:ascii="仿宋" w:eastAsia="仿宋" w:hAnsi="仿宋" w:hint="eastAsia"/>
          <w:b/>
          <w:color w:val="000000" w:themeColor="text1"/>
          <w:sz w:val="32"/>
          <w:szCs w:val="32"/>
        </w:rPr>
        <w:t>管网维修材料成本为6</w:t>
      </w:r>
      <w:r>
        <w:rPr>
          <w:rFonts w:ascii="仿宋" w:eastAsia="仿宋" w:hAnsi="仿宋"/>
          <w:b/>
          <w:color w:val="000000" w:themeColor="text1"/>
          <w:sz w:val="32"/>
          <w:szCs w:val="32"/>
        </w:rPr>
        <w:t>3</w:t>
      </w:r>
      <w:r>
        <w:rPr>
          <w:rFonts w:ascii="仿宋" w:eastAsia="仿宋" w:hAnsi="仿宋" w:hint="eastAsia"/>
          <w:b/>
          <w:color w:val="000000" w:themeColor="text1"/>
          <w:sz w:val="32"/>
          <w:szCs w:val="32"/>
        </w:rPr>
        <w:t>万元/年。</w:t>
      </w:r>
    </w:p>
    <w:p w:rsidR="000266BF" w:rsidRDefault="000266BF" w:rsidP="000266BF">
      <w:pPr>
        <w:adjustRightInd w:val="0"/>
        <w:snapToGrid w:val="0"/>
        <w:spacing w:line="360" w:lineRule="auto"/>
        <w:ind w:rightChars="30" w:right="63" w:firstLineChars="200" w:firstLine="640"/>
        <w:rPr>
          <w:rFonts w:ascii="仿宋" w:eastAsia="仿宋" w:hAnsi="仿宋"/>
          <w:b/>
          <w:color w:val="000000" w:themeColor="text1"/>
          <w:sz w:val="32"/>
          <w:szCs w:val="32"/>
        </w:rPr>
      </w:pPr>
      <w:r>
        <w:rPr>
          <w:rFonts w:ascii="仿宋" w:eastAsia="仿宋" w:hAnsi="仿宋" w:hint="eastAsia"/>
          <w:color w:val="000000" w:themeColor="text1"/>
          <w:sz w:val="32"/>
          <w:szCs w:val="32"/>
        </w:rPr>
        <w:t>2.泵站维修维护成本。由于泵站维修材料比较零星，且种类繁多，本次按</w:t>
      </w:r>
      <w:r>
        <w:rPr>
          <w:rFonts w:ascii="仿宋" w:eastAsia="仿宋" w:hAnsi="仿宋"/>
          <w:color w:val="000000" w:themeColor="text1"/>
          <w:sz w:val="32"/>
          <w:szCs w:val="32"/>
        </w:rPr>
        <w:t>历史</w:t>
      </w:r>
      <w:r>
        <w:rPr>
          <w:rFonts w:ascii="仿宋" w:eastAsia="仿宋" w:hAnsi="仿宋" w:hint="eastAsia"/>
          <w:color w:val="000000" w:themeColor="text1"/>
          <w:sz w:val="32"/>
          <w:szCs w:val="32"/>
        </w:rPr>
        <w:t>成本法测算，即根据项目实施单位2</w:t>
      </w:r>
      <w:r>
        <w:rPr>
          <w:rFonts w:ascii="仿宋" w:eastAsia="仿宋" w:hAnsi="仿宋"/>
          <w:color w:val="000000" w:themeColor="text1"/>
          <w:sz w:val="32"/>
          <w:szCs w:val="32"/>
        </w:rPr>
        <w:t>021</w:t>
      </w:r>
      <w:r>
        <w:rPr>
          <w:rFonts w:ascii="仿宋" w:eastAsia="仿宋" w:hAnsi="仿宋" w:hint="eastAsia"/>
          <w:color w:val="000000" w:themeColor="text1"/>
          <w:sz w:val="32"/>
          <w:szCs w:val="32"/>
        </w:rPr>
        <w:t>、2</w:t>
      </w:r>
      <w:r>
        <w:rPr>
          <w:rFonts w:ascii="仿宋" w:eastAsia="仿宋" w:hAnsi="仿宋"/>
          <w:color w:val="000000" w:themeColor="text1"/>
          <w:sz w:val="32"/>
          <w:szCs w:val="32"/>
        </w:rPr>
        <w:t>022</w:t>
      </w:r>
      <w:r>
        <w:rPr>
          <w:rFonts w:ascii="仿宋" w:eastAsia="仿宋" w:hAnsi="仿宋" w:hint="eastAsia"/>
          <w:color w:val="000000" w:themeColor="text1"/>
          <w:sz w:val="32"/>
          <w:szCs w:val="32"/>
        </w:rPr>
        <w:t>年泵站设备设施实际发生的费用的平均数测算。2</w:t>
      </w:r>
      <w:r>
        <w:rPr>
          <w:rFonts w:ascii="仿宋" w:eastAsia="仿宋" w:hAnsi="仿宋"/>
          <w:color w:val="000000" w:themeColor="text1"/>
          <w:sz w:val="32"/>
          <w:szCs w:val="32"/>
        </w:rPr>
        <w:t>021</w:t>
      </w:r>
      <w:r>
        <w:rPr>
          <w:rFonts w:ascii="仿宋" w:eastAsia="仿宋" w:hAnsi="仿宋" w:hint="eastAsia"/>
          <w:color w:val="000000" w:themeColor="text1"/>
          <w:sz w:val="32"/>
          <w:szCs w:val="32"/>
        </w:rPr>
        <w:t>、2</w:t>
      </w:r>
      <w:r>
        <w:rPr>
          <w:rFonts w:ascii="仿宋" w:eastAsia="仿宋" w:hAnsi="仿宋"/>
          <w:color w:val="000000" w:themeColor="text1"/>
          <w:sz w:val="32"/>
          <w:szCs w:val="32"/>
        </w:rPr>
        <w:t>022</w:t>
      </w:r>
      <w:r>
        <w:rPr>
          <w:rFonts w:ascii="仿宋" w:eastAsia="仿宋" w:hAnsi="仿宋" w:hint="eastAsia"/>
          <w:color w:val="000000" w:themeColor="text1"/>
          <w:sz w:val="32"/>
          <w:szCs w:val="32"/>
        </w:rPr>
        <w:t>年泵站设备设施维修费分别为5</w:t>
      </w:r>
      <w:r>
        <w:rPr>
          <w:rFonts w:ascii="仿宋" w:eastAsia="仿宋" w:hAnsi="仿宋"/>
          <w:color w:val="000000" w:themeColor="text1"/>
          <w:sz w:val="32"/>
          <w:szCs w:val="32"/>
        </w:rPr>
        <w:t>0</w:t>
      </w:r>
      <w:r>
        <w:rPr>
          <w:rFonts w:ascii="仿宋" w:eastAsia="仿宋" w:hAnsi="仿宋" w:hint="eastAsia"/>
          <w:color w:val="000000" w:themeColor="text1"/>
          <w:sz w:val="32"/>
          <w:szCs w:val="32"/>
        </w:rPr>
        <w:t>万元、5</w:t>
      </w:r>
      <w:r>
        <w:rPr>
          <w:rFonts w:ascii="仿宋" w:eastAsia="仿宋" w:hAnsi="仿宋"/>
          <w:color w:val="000000" w:themeColor="text1"/>
          <w:sz w:val="32"/>
          <w:szCs w:val="32"/>
        </w:rPr>
        <w:t>1</w:t>
      </w:r>
      <w:r>
        <w:rPr>
          <w:rFonts w:ascii="仿宋" w:eastAsia="仿宋" w:hAnsi="仿宋" w:hint="eastAsia"/>
          <w:color w:val="000000" w:themeColor="text1"/>
          <w:sz w:val="32"/>
          <w:szCs w:val="32"/>
        </w:rPr>
        <w:t>万元，两年平均数为5</w:t>
      </w:r>
      <w:r>
        <w:rPr>
          <w:rFonts w:ascii="仿宋" w:eastAsia="仿宋" w:hAnsi="仿宋"/>
          <w:color w:val="000000" w:themeColor="text1"/>
          <w:sz w:val="32"/>
          <w:szCs w:val="32"/>
        </w:rPr>
        <w:t>0.5</w:t>
      </w:r>
      <w:r>
        <w:rPr>
          <w:rFonts w:ascii="仿宋" w:eastAsia="仿宋" w:hAnsi="仿宋" w:hint="eastAsia"/>
          <w:color w:val="000000" w:themeColor="text1"/>
          <w:sz w:val="32"/>
          <w:szCs w:val="32"/>
        </w:rPr>
        <w:t>万元。</w:t>
      </w:r>
      <w:r>
        <w:rPr>
          <w:rFonts w:ascii="仿宋" w:eastAsia="仿宋" w:hAnsi="仿宋" w:hint="eastAsia"/>
          <w:b/>
          <w:color w:val="000000" w:themeColor="text1"/>
          <w:sz w:val="32"/>
          <w:szCs w:val="32"/>
        </w:rPr>
        <w:t>核定泵站维修成本为51万元/年。</w:t>
      </w:r>
    </w:p>
    <w:p w:rsidR="000266BF" w:rsidRDefault="000266BF" w:rsidP="000266BF">
      <w:pPr>
        <w:adjustRightInd w:val="0"/>
        <w:snapToGrid w:val="0"/>
        <w:spacing w:line="360" w:lineRule="auto"/>
        <w:ind w:rightChars="30" w:right="63" w:firstLineChars="200" w:firstLine="640"/>
        <w:rPr>
          <w:rFonts w:ascii="楷体" w:eastAsia="楷体" w:hAnsi="楷体" w:cs="楷体"/>
          <w:color w:val="000000" w:themeColor="text1"/>
          <w:sz w:val="32"/>
          <w:szCs w:val="32"/>
        </w:rPr>
      </w:pPr>
      <w:r>
        <w:rPr>
          <w:rFonts w:ascii="楷体" w:eastAsia="楷体" w:hAnsi="楷体" w:cs="楷体" w:hint="eastAsia"/>
          <w:color w:val="000000" w:themeColor="text1"/>
          <w:sz w:val="32"/>
          <w:szCs w:val="32"/>
        </w:rPr>
        <w:t>（四）集中清掏疏浚成本。</w:t>
      </w:r>
    </w:p>
    <w:p w:rsidR="000266BF" w:rsidRDefault="000266BF" w:rsidP="000266BF">
      <w:pPr>
        <w:adjustRightInd w:val="0"/>
        <w:snapToGrid w:val="0"/>
        <w:spacing w:line="360" w:lineRule="auto"/>
        <w:ind w:rightChars="30" w:right="63" w:firstLineChars="200" w:firstLine="640"/>
        <w:rPr>
          <w:rFonts w:ascii="仿宋" w:eastAsia="仿宋" w:hAnsi="仿宋"/>
          <w:color w:val="000000" w:themeColor="text1"/>
          <w:sz w:val="32"/>
          <w:szCs w:val="32"/>
        </w:rPr>
      </w:pPr>
      <w:r>
        <w:rPr>
          <w:rFonts w:ascii="楷体" w:eastAsia="楷体" w:hAnsi="楷体" w:cs="楷体" w:hint="eastAsia"/>
          <w:color w:val="000000" w:themeColor="text1"/>
          <w:sz w:val="32"/>
          <w:szCs w:val="32"/>
        </w:rPr>
        <w:t>2021、</w:t>
      </w:r>
      <w:r>
        <w:rPr>
          <w:rFonts w:ascii="仿宋" w:eastAsia="仿宋" w:hAnsi="仿宋" w:hint="eastAsia"/>
          <w:b/>
          <w:bCs/>
          <w:color w:val="000000" w:themeColor="text1"/>
          <w:sz w:val="32"/>
          <w:szCs w:val="32"/>
        </w:rPr>
        <w:t>2022年主城区</w:t>
      </w:r>
      <w:r>
        <w:rPr>
          <w:rFonts w:ascii="仿宋" w:eastAsia="仿宋" w:hAnsi="仿宋" w:hint="eastAsia"/>
          <w:b/>
          <w:bCs/>
          <w:sz w:val="32"/>
          <w:szCs w:val="32"/>
        </w:rPr>
        <w:t>排水管网维护费用项目预算均未包含集中清掏成本，由住建局单独下达任务，单独安排预算，本次测算纳入运维预算，不再单独安排预算。</w:t>
      </w:r>
      <w:r>
        <w:rPr>
          <w:rFonts w:ascii="仿宋" w:eastAsia="仿宋" w:hAnsi="仿宋" w:hint="eastAsia"/>
          <w:color w:val="000000" w:themeColor="text1"/>
          <w:sz w:val="32"/>
          <w:szCs w:val="32"/>
        </w:rPr>
        <w:t>汛期前，市住建局下达中心城区排水管网疏通修复项目任务书，要求项目实施单位在5月前，对中心城区排水管网进行疏通清淤，对部分损坏、沉降的井圈井盖、雨箅子进行更换修复。根据</w:t>
      </w:r>
      <w:r>
        <w:rPr>
          <w:rFonts w:ascii="仿宋" w:eastAsia="仿宋" w:hAnsi="仿宋"/>
          <w:color w:val="000000" w:themeColor="text1"/>
          <w:sz w:val="32"/>
          <w:szCs w:val="32"/>
        </w:rPr>
        <w:t>2021、2022年主城区排水管网清淤疏通修复项目结算审核报告测算。2021年、2022年</w:t>
      </w:r>
      <w:r>
        <w:rPr>
          <w:rFonts w:ascii="仿宋" w:eastAsia="仿宋" w:hAnsi="仿宋" w:hint="eastAsia"/>
          <w:color w:val="000000" w:themeColor="text1"/>
          <w:sz w:val="32"/>
          <w:szCs w:val="32"/>
        </w:rPr>
        <w:t>集中清掏费用分别由</w:t>
      </w:r>
      <w:r>
        <w:rPr>
          <w:rFonts w:ascii="仿宋" w:eastAsia="仿宋" w:hAnsi="仿宋"/>
          <w:color w:val="000000" w:themeColor="text1"/>
          <w:sz w:val="32"/>
          <w:szCs w:val="32"/>
        </w:rPr>
        <w:t>四川宏业工程管</w:t>
      </w:r>
      <w:r>
        <w:rPr>
          <w:rFonts w:ascii="仿宋" w:eastAsia="仿宋" w:hAnsi="仿宋"/>
          <w:color w:val="000000" w:themeColor="text1"/>
          <w:sz w:val="32"/>
          <w:szCs w:val="32"/>
        </w:rPr>
        <w:lastRenderedPageBreak/>
        <w:t>理公司</w:t>
      </w:r>
      <w:r>
        <w:rPr>
          <w:rFonts w:ascii="仿宋" w:eastAsia="仿宋" w:hAnsi="仿宋" w:hint="eastAsia"/>
          <w:color w:val="000000" w:themeColor="text1"/>
          <w:sz w:val="32"/>
          <w:szCs w:val="32"/>
        </w:rPr>
        <w:t>、乐山市财政投资评审中心评审</w:t>
      </w:r>
      <w:r>
        <w:rPr>
          <w:rFonts w:ascii="仿宋" w:eastAsia="仿宋" w:hAnsi="仿宋"/>
          <w:color w:val="000000" w:themeColor="text1"/>
          <w:sz w:val="32"/>
          <w:szCs w:val="32"/>
        </w:rPr>
        <w:t>，审定金额</w:t>
      </w:r>
      <w:r>
        <w:rPr>
          <w:rFonts w:ascii="仿宋" w:eastAsia="仿宋" w:hAnsi="仿宋" w:hint="eastAsia"/>
          <w:color w:val="000000" w:themeColor="text1"/>
          <w:sz w:val="32"/>
          <w:szCs w:val="32"/>
        </w:rPr>
        <w:t>分别</w:t>
      </w:r>
      <w:r>
        <w:rPr>
          <w:rFonts w:ascii="仿宋" w:eastAsia="仿宋" w:hAnsi="仿宋"/>
          <w:color w:val="000000" w:themeColor="text1"/>
          <w:sz w:val="32"/>
          <w:szCs w:val="32"/>
        </w:rPr>
        <w:t>为60.13万元</w:t>
      </w:r>
      <w:r>
        <w:rPr>
          <w:rFonts w:ascii="仿宋" w:eastAsia="仿宋" w:hAnsi="仿宋" w:hint="eastAsia"/>
          <w:color w:val="000000" w:themeColor="text1"/>
          <w:sz w:val="32"/>
          <w:szCs w:val="32"/>
        </w:rPr>
        <w:t>、</w:t>
      </w:r>
      <w:r>
        <w:rPr>
          <w:rFonts w:ascii="仿宋" w:eastAsia="仿宋" w:hAnsi="仿宋"/>
          <w:color w:val="000000" w:themeColor="text1"/>
          <w:sz w:val="32"/>
          <w:szCs w:val="32"/>
        </w:rPr>
        <w:t>60万元</w:t>
      </w:r>
      <w:r>
        <w:rPr>
          <w:rFonts w:ascii="仿宋" w:eastAsia="仿宋" w:hAnsi="仿宋" w:hint="eastAsia"/>
          <w:color w:val="000000" w:themeColor="text1"/>
          <w:sz w:val="32"/>
          <w:szCs w:val="32"/>
        </w:rPr>
        <w:t>，平均成本为0.1万元/Km</w:t>
      </w:r>
      <w:r>
        <w:rPr>
          <w:rFonts w:ascii="仿宋" w:eastAsia="仿宋" w:hAnsi="仿宋"/>
          <w:color w:val="000000" w:themeColor="text1"/>
          <w:sz w:val="32"/>
          <w:szCs w:val="32"/>
        </w:rPr>
        <w:t>。</w:t>
      </w:r>
    </w:p>
    <w:p w:rsidR="000266BF" w:rsidRDefault="000266BF" w:rsidP="000266BF">
      <w:pPr>
        <w:adjustRightInd w:val="0"/>
        <w:snapToGrid w:val="0"/>
        <w:spacing w:line="360" w:lineRule="auto"/>
        <w:ind w:rightChars="30" w:right="63" w:firstLineChars="200" w:firstLine="643"/>
        <w:rPr>
          <w:rFonts w:ascii="仿宋" w:eastAsia="仿宋" w:hAnsi="仿宋"/>
          <w:b/>
          <w:color w:val="000000" w:themeColor="text1"/>
          <w:sz w:val="32"/>
          <w:szCs w:val="32"/>
        </w:rPr>
      </w:pPr>
      <w:r>
        <w:rPr>
          <w:rFonts w:ascii="仿宋" w:eastAsia="仿宋" w:hAnsi="仿宋" w:hint="eastAsia"/>
          <w:b/>
          <w:color w:val="000000" w:themeColor="text1"/>
          <w:sz w:val="32"/>
          <w:szCs w:val="32"/>
        </w:rPr>
        <w:t>核定集中清掏疏浚成本为6</w:t>
      </w:r>
      <w:r>
        <w:rPr>
          <w:rFonts w:ascii="仿宋" w:eastAsia="仿宋" w:hAnsi="仿宋"/>
          <w:b/>
          <w:color w:val="000000" w:themeColor="text1"/>
          <w:sz w:val="32"/>
          <w:szCs w:val="32"/>
        </w:rPr>
        <w:t>0</w:t>
      </w:r>
      <w:r>
        <w:rPr>
          <w:rFonts w:ascii="仿宋" w:eastAsia="仿宋" w:hAnsi="仿宋" w:hint="eastAsia"/>
          <w:b/>
          <w:color w:val="000000" w:themeColor="text1"/>
          <w:sz w:val="32"/>
          <w:szCs w:val="32"/>
        </w:rPr>
        <w:t>万元/年。</w:t>
      </w:r>
    </w:p>
    <w:p w:rsidR="000266BF" w:rsidRDefault="000266BF" w:rsidP="000266BF">
      <w:pPr>
        <w:adjustRightInd w:val="0"/>
        <w:snapToGrid w:val="0"/>
        <w:spacing w:line="360" w:lineRule="auto"/>
        <w:ind w:rightChars="30" w:right="63" w:firstLineChars="200" w:firstLine="640"/>
        <w:rPr>
          <w:rFonts w:ascii="楷体" w:eastAsia="楷体" w:hAnsi="楷体" w:cs="楷体"/>
          <w:color w:val="000000" w:themeColor="text1"/>
          <w:sz w:val="32"/>
          <w:szCs w:val="32"/>
        </w:rPr>
      </w:pPr>
      <w:r>
        <w:rPr>
          <w:rFonts w:ascii="楷体" w:eastAsia="楷体" w:hAnsi="楷体" w:cs="楷体" w:hint="eastAsia"/>
          <w:color w:val="000000" w:themeColor="text1"/>
          <w:sz w:val="32"/>
          <w:szCs w:val="32"/>
        </w:rPr>
        <w:t>（五）作业车辆运行成本</w:t>
      </w:r>
    </w:p>
    <w:p w:rsidR="000266BF" w:rsidRDefault="000266BF" w:rsidP="000266BF">
      <w:pPr>
        <w:adjustRightInd w:val="0"/>
        <w:snapToGrid w:val="0"/>
        <w:spacing w:line="360" w:lineRule="auto"/>
        <w:ind w:rightChars="30" w:right="63"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管网泵站巡查维护使用的作业车辆产生的车辆使用的燃油、保险、维修等费。成本核算公式：泵站污水管网巡查维护车辆成本</w:t>
      </w:r>
      <w:r>
        <w:rPr>
          <w:rFonts w:ascii="仿宋" w:eastAsia="仿宋" w:hAnsi="仿宋"/>
          <w:color w:val="000000" w:themeColor="text1"/>
          <w:sz w:val="32"/>
          <w:szCs w:val="32"/>
        </w:rPr>
        <w:t>=单位作业车辆成本*作业车辆数</w:t>
      </w:r>
      <w:r>
        <w:rPr>
          <w:rFonts w:ascii="仿宋" w:eastAsia="仿宋" w:hAnsi="仿宋" w:hint="eastAsia"/>
          <w:color w:val="000000" w:themeColor="text1"/>
          <w:sz w:val="32"/>
          <w:szCs w:val="32"/>
        </w:rPr>
        <w:t>。</w:t>
      </w:r>
      <w:r>
        <w:rPr>
          <w:rFonts w:ascii="仿宋" w:eastAsia="仿宋" w:hAnsi="仿宋"/>
          <w:b/>
          <w:color w:val="000000" w:themeColor="text1"/>
          <w:sz w:val="32"/>
          <w:szCs w:val="32"/>
        </w:rPr>
        <w:t>单位作业车辆成本</w:t>
      </w:r>
      <w:r>
        <w:rPr>
          <w:rFonts w:ascii="仿宋" w:eastAsia="仿宋" w:hAnsi="仿宋" w:hint="eastAsia"/>
          <w:b/>
          <w:color w:val="000000" w:themeColor="text1"/>
          <w:sz w:val="32"/>
          <w:szCs w:val="32"/>
        </w:rPr>
        <w:t>定额标准为2</w:t>
      </w:r>
      <w:r>
        <w:rPr>
          <w:rFonts w:ascii="仿宋" w:eastAsia="仿宋" w:hAnsi="仿宋"/>
          <w:b/>
          <w:color w:val="000000" w:themeColor="text1"/>
          <w:sz w:val="32"/>
          <w:szCs w:val="32"/>
        </w:rPr>
        <w:t>.8</w:t>
      </w:r>
      <w:r>
        <w:rPr>
          <w:rFonts w:ascii="仿宋" w:eastAsia="仿宋" w:hAnsi="仿宋" w:hint="eastAsia"/>
          <w:b/>
          <w:color w:val="000000" w:themeColor="text1"/>
          <w:sz w:val="32"/>
          <w:szCs w:val="32"/>
        </w:rPr>
        <w:t>万元/辆，</w:t>
      </w:r>
      <w:r>
        <w:rPr>
          <w:rFonts w:ascii="仿宋" w:eastAsia="仿宋" w:hAnsi="仿宋" w:hint="eastAsia"/>
          <w:color w:val="000000" w:themeColor="text1"/>
          <w:sz w:val="32"/>
          <w:szCs w:val="32"/>
        </w:rPr>
        <w:t>管网和泵站分别配置作业车辆4台、1台。</w:t>
      </w:r>
    </w:p>
    <w:p w:rsidR="000266BF" w:rsidRDefault="000266BF" w:rsidP="000266BF">
      <w:pPr>
        <w:adjustRightInd w:val="0"/>
        <w:snapToGrid w:val="0"/>
        <w:spacing w:line="360" w:lineRule="auto"/>
        <w:ind w:rightChars="30" w:right="63" w:firstLineChars="200" w:firstLine="643"/>
        <w:rPr>
          <w:rFonts w:ascii="仿宋" w:eastAsia="仿宋" w:hAnsi="仿宋"/>
          <w:color w:val="000000" w:themeColor="text1"/>
          <w:sz w:val="32"/>
          <w:szCs w:val="32"/>
        </w:rPr>
      </w:pPr>
      <w:r>
        <w:rPr>
          <w:rFonts w:ascii="仿宋" w:eastAsia="仿宋" w:hAnsi="仿宋" w:hint="eastAsia"/>
          <w:b/>
          <w:bCs/>
          <w:color w:val="000000" w:themeColor="text1"/>
          <w:sz w:val="32"/>
          <w:szCs w:val="32"/>
        </w:rPr>
        <w:t>核定作业车辆运行成本为14万元/年。</w:t>
      </w:r>
    </w:p>
    <w:p w:rsidR="000266BF" w:rsidRDefault="000266BF" w:rsidP="000266BF">
      <w:pPr>
        <w:adjustRightInd w:val="0"/>
        <w:snapToGrid w:val="0"/>
        <w:spacing w:line="360" w:lineRule="auto"/>
        <w:ind w:rightChars="30" w:right="63" w:firstLineChars="200" w:firstLine="640"/>
        <w:rPr>
          <w:rFonts w:ascii="楷体" w:eastAsia="楷体" w:hAnsi="楷体" w:cs="楷体"/>
          <w:color w:val="000000" w:themeColor="text1"/>
          <w:sz w:val="32"/>
          <w:szCs w:val="32"/>
        </w:rPr>
      </w:pPr>
      <w:r>
        <w:rPr>
          <w:rFonts w:ascii="楷体" w:eastAsia="楷体" w:hAnsi="楷体" w:cs="楷体" w:hint="eastAsia"/>
          <w:color w:val="000000" w:themeColor="text1"/>
          <w:sz w:val="32"/>
          <w:szCs w:val="32"/>
        </w:rPr>
        <w:t>（六）管理费用</w:t>
      </w:r>
    </w:p>
    <w:p w:rsidR="000266BF" w:rsidRDefault="000266BF" w:rsidP="000266BF">
      <w:pPr>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管理费用包含管理人员工资、办公用品等费用。由于管理人员同时负责排水公司和兴绿公司管理工作，管理工作存在交叉，难以确定属于排水管网运维的管理费用金额，本次按管网泵站维护直接成本（扣除电费）的10%测算。</w:t>
      </w:r>
    </w:p>
    <w:p w:rsidR="000266BF" w:rsidRDefault="000266BF" w:rsidP="000266BF">
      <w:pPr>
        <w:ind w:firstLineChars="300" w:firstLine="964"/>
        <w:rPr>
          <w:rFonts w:ascii="仿宋" w:eastAsia="仿宋" w:hAnsi="仿宋"/>
          <w:color w:val="000000" w:themeColor="text1"/>
          <w:sz w:val="32"/>
          <w:szCs w:val="32"/>
        </w:rPr>
      </w:pPr>
      <w:r>
        <w:rPr>
          <w:rFonts w:ascii="仿宋" w:eastAsia="仿宋" w:hAnsi="仿宋" w:hint="eastAsia"/>
          <w:b/>
          <w:bCs/>
          <w:color w:val="000000" w:themeColor="text1"/>
          <w:sz w:val="32"/>
          <w:szCs w:val="32"/>
        </w:rPr>
        <w:t>核定管理费用为45万元。</w:t>
      </w:r>
    </w:p>
    <w:p w:rsidR="000266BF" w:rsidRDefault="000266BF" w:rsidP="000266BF">
      <w:pPr>
        <w:ind w:firstLineChars="200" w:firstLine="640"/>
        <w:rPr>
          <w:rFonts w:ascii="楷体" w:eastAsia="楷体" w:hAnsi="楷体" w:cs="楷体"/>
          <w:color w:val="000000" w:themeColor="text1"/>
          <w:sz w:val="32"/>
          <w:szCs w:val="32"/>
        </w:rPr>
      </w:pPr>
      <w:r>
        <w:rPr>
          <w:rFonts w:ascii="楷体" w:eastAsia="楷体" w:hAnsi="楷体" w:cs="楷体" w:hint="eastAsia"/>
          <w:color w:val="000000" w:themeColor="text1"/>
          <w:sz w:val="32"/>
          <w:szCs w:val="32"/>
        </w:rPr>
        <w:t>（七）其他费用</w:t>
      </w:r>
    </w:p>
    <w:p w:rsidR="000266BF" w:rsidRDefault="000266BF" w:rsidP="000266BF">
      <w:pPr>
        <w:rPr>
          <w:rFonts w:ascii="仿宋" w:eastAsia="仿宋" w:hAnsi="仿宋"/>
          <w:color w:val="000000" w:themeColor="text1"/>
          <w:sz w:val="32"/>
          <w:szCs w:val="32"/>
        </w:rPr>
      </w:pPr>
      <w:r>
        <w:rPr>
          <w:rFonts w:ascii="仿宋" w:eastAsia="仿宋" w:hAnsi="仿宋" w:hint="eastAsia"/>
          <w:color w:val="000000" w:themeColor="text1"/>
          <w:sz w:val="32"/>
          <w:szCs w:val="32"/>
        </w:rPr>
        <w:t xml:space="preserve">    第一污水处理厂房产税和土地使用税，因资产权属在排水公司，由排水公司负责缴纳，</w:t>
      </w:r>
      <w:r>
        <w:rPr>
          <w:rFonts w:ascii="仿宋" w:eastAsia="仿宋" w:hAnsi="仿宋" w:hint="eastAsia"/>
          <w:b/>
          <w:bCs/>
          <w:color w:val="000000" w:themeColor="text1"/>
          <w:sz w:val="32"/>
          <w:szCs w:val="32"/>
        </w:rPr>
        <w:t>年支出27万元</w:t>
      </w:r>
      <w:r>
        <w:rPr>
          <w:rFonts w:ascii="仿宋" w:eastAsia="仿宋" w:hAnsi="仿宋" w:hint="eastAsia"/>
          <w:color w:val="000000" w:themeColor="text1"/>
          <w:sz w:val="32"/>
          <w:szCs w:val="32"/>
        </w:rPr>
        <w:t>。</w:t>
      </w:r>
    </w:p>
    <w:p w:rsidR="000266BF" w:rsidRDefault="000266BF" w:rsidP="000266BF">
      <w:pPr>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综上，核定项目维护费用为963万元/年（其中：泵站运行电费总控额450万元），较原安排经费预算核减253万元，同时不再另外安排集中清掏预算60万元；核定管网维护费</w:t>
      </w:r>
      <w:r>
        <w:rPr>
          <w:rFonts w:ascii="仿宋" w:eastAsia="仿宋" w:hAnsi="仿宋" w:hint="eastAsia"/>
          <w:color w:val="000000" w:themeColor="text1"/>
          <w:sz w:val="32"/>
          <w:szCs w:val="32"/>
        </w:rPr>
        <w:lastRenderedPageBreak/>
        <w:t>用定额标准为0.54万元/ km.年，较以前年度降低0.41万元/ km.年；泵站维护费用定额标准为0.04万元/kw.年（不含电费）。</w:t>
      </w:r>
      <w:r>
        <w:rPr>
          <w:rFonts w:ascii="仿宋" w:eastAsia="仿宋" w:hAnsi="仿宋" w:cs="宋体" w:hint="eastAsia"/>
          <w:bCs/>
          <w:color w:val="000000" w:themeColor="text1"/>
          <w:kern w:val="0"/>
          <w:sz w:val="32"/>
          <w:szCs w:val="32"/>
        </w:rPr>
        <w:t>（</w:t>
      </w:r>
      <w:r>
        <w:rPr>
          <w:rFonts w:ascii="仿宋" w:eastAsia="仿宋" w:hAnsi="仿宋" w:cs="Times New Roman"/>
          <w:color w:val="000000" w:themeColor="text1"/>
          <w:sz w:val="32"/>
          <w:szCs w:val="32"/>
        </w:rPr>
        <w:t>详</w:t>
      </w:r>
      <w:r>
        <w:rPr>
          <w:rFonts w:ascii="仿宋" w:eastAsia="仿宋" w:hAnsi="仿宋" w:cs="Times New Roman" w:hint="eastAsia"/>
          <w:color w:val="000000" w:themeColor="text1"/>
          <w:sz w:val="32"/>
          <w:szCs w:val="32"/>
        </w:rPr>
        <w:t>见下表</w:t>
      </w:r>
      <w:r>
        <w:rPr>
          <w:rFonts w:ascii="仿宋" w:eastAsia="仿宋" w:hAnsi="仿宋" w:cs="宋体" w:hint="eastAsia"/>
          <w:bCs/>
          <w:color w:val="000000" w:themeColor="text1"/>
          <w:kern w:val="0"/>
          <w:sz w:val="32"/>
          <w:szCs w:val="32"/>
        </w:rPr>
        <w:t>）。</w:t>
      </w:r>
    </w:p>
    <w:p w:rsidR="000266BF" w:rsidRDefault="000266BF" w:rsidP="000266BF">
      <w:pPr>
        <w:adjustRightInd w:val="0"/>
        <w:snapToGrid w:val="0"/>
        <w:spacing w:line="360" w:lineRule="auto"/>
        <w:ind w:rightChars="30" w:right="63"/>
        <w:jc w:val="center"/>
        <w:rPr>
          <w:rFonts w:ascii="黑体" w:eastAsia="黑体" w:hAnsi="黑体" w:cs="黑体"/>
          <w:bCs/>
          <w:color w:val="000000" w:themeColor="text1"/>
          <w:kern w:val="0"/>
          <w:sz w:val="36"/>
          <w:szCs w:val="36"/>
        </w:rPr>
      </w:pPr>
      <w:r>
        <w:rPr>
          <w:rFonts w:ascii="黑体" w:eastAsia="黑体" w:hAnsi="黑体" w:cs="黑体" w:hint="eastAsia"/>
          <w:bCs/>
          <w:color w:val="000000" w:themeColor="text1"/>
          <w:kern w:val="0"/>
          <w:sz w:val="36"/>
          <w:szCs w:val="36"/>
        </w:rPr>
        <w:t>乐山市主城区排水管网维护费项目成本规制表</w:t>
      </w:r>
    </w:p>
    <w:tbl>
      <w:tblPr>
        <w:tblW w:w="9000" w:type="dxa"/>
        <w:tblInd w:w="96" w:type="dxa"/>
        <w:tblLayout w:type="fixed"/>
        <w:tblLook w:val="04A0" w:firstRow="1" w:lastRow="0" w:firstColumn="1" w:lastColumn="0" w:noHBand="0" w:noVBand="1"/>
      </w:tblPr>
      <w:tblGrid>
        <w:gridCol w:w="498"/>
        <w:gridCol w:w="2557"/>
        <w:gridCol w:w="1828"/>
        <w:gridCol w:w="876"/>
        <w:gridCol w:w="957"/>
        <w:gridCol w:w="678"/>
        <w:gridCol w:w="1606"/>
      </w:tblGrid>
      <w:tr w:rsidR="000266BF" w:rsidTr="00C04165">
        <w:trPr>
          <w:trHeight w:val="648"/>
        </w:trPr>
        <w:tc>
          <w:tcPr>
            <w:tcW w:w="3055" w:type="dxa"/>
            <w:gridSpan w:val="2"/>
            <w:vMerge w:val="restart"/>
            <w:tcBorders>
              <w:top w:val="single" w:sz="4" w:space="0" w:color="000000"/>
              <w:left w:val="single" w:sz="4" w:space="0" w:color="000000"/>
              <w:bottom w:val="nil"/>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类别</w:t>
            </w:r>
          </w:p>
        </w:tc>
        <w:tc>
          <w:tcPr>
            <w:tcW w:w="1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计算事项/公式</w:t>
            </w:r>
          </w:p>
        </w:tc>
        <w:tc>
          <w:tcPr>
            <w:tcW w:w="4117" w:type="dxa"/>
            <w:gridSpan w:val="4"/>
            <w:tcBorders>
              <w:top w:val="single" w:sz="4" w:space="0" w:color="000000"/>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规制后经费建议</w:t>
            </w:r>
          </w:p>
        </w:tc>
      </w:tr>
      <w:tr w:rsidR="000266BF" w:rsidTr="00C04165">
        <w:trPr>
          <w:trHeight w:val="1152"/>
        </w:trPr>
        <w:tc>
          <w:tcPr>
            <w:tcW w:w="3055" w:type="dxa"/>
            <w:gridSpan w:val="2"/>
            <w:vMerge/>
            <w:tcBorders>
              <w:top w:val="single" w:sz="4" w:space="0" w:color="000000"/>
              <w:left w:val="single" w:sz="4" w:space="0" w:color="000000"/>
              <w:bottom w:val="nil"/>
              <w:right w:val="single" w:sz="4" w:space="0" w:color="000000"/>
            </w:tcBorders>
            <w:shd w:val="clear" w:color="000000" w:fill="FFFFFF"/>
            <w:vAlign w:val="center"/>
          </w:tcPr>
          <w:p w:rsidR="000266BF" w:rsidRDefault="000266BF" w:rsidP="00C04165">
            <w:pPr>
              <w:jc w:val="center"/>
              <w:rPr>
                <w:rFonts w:ascii="黑体" w:eastAsia="黑体" w:hAnsi="宋体" w:cs="黑体"/>
                <w:color w:val="000000"/>
                <w:sz w:val="22"/>
              </w:rPr>
            </w:pPr>
          </w:p>
        </w:tc>
        <w:tc>
          <w:tcPr>
            <w:tcW w:w="1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266BF" w:rsidRDefault="000266BF" w:rsidP="00C04165">
            <w:pPr>
              <w:jc w:val="center"/>
              <w:rPr>
                <w:rFonts w:ascii="黑体" w:eastAsia="黑体" w:hAnsi="宋体" w:cs="黑体"/>
                <w:color w:val="000000"/>
                <w:sz w:val="22"/>
              </w:rPr>
            </w:pPr>
          </w:p>
        </w:tc>
        <w:tc>
          <w:tcPr>
            <w:tcW w:w="876" w:type="dxa"/>
            <w:tcBorders>
              <w:top w:val="single" w:sz="4" w:space="0" w:color="000000"/>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人数（人）</w:t>
            </w:r>
          </w:p>
        </w:tc>
        <w:tc>
          <w:tcPr>
            <w:tcW w:w="957" w:type="dxa"/>
            <w:tcBorders>
              <w:top w:val="single" w:sz="4" w:space="0" w:color="000000"/>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支出标准（万元/年）</w:t>
            </w:r>
          </w:p>
        </w:tc>
        <w:tc>
          <w:tcPr>
            <w:tcW w:w="678" w:type="dxa"/>
            <w:tcBorders>
              <w:top w:val="single" w:sz="4" w:space="0" w:color="000000"/>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金额</w:t>
            </w:r>
          </w:p>
        </w:tc>
        <w:tc>
          <w:tcPr>
            <w:tcW w:w="1606" w:type="dxa"/>
            <w:tcBorders>
              <w:top w:val="single" w:sz="4" w:space="0" w:color="000000"/>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预算定额标准（万元/Km.年；万元/Kw.年）</w:t>
            </w:r>
          </w:p>
        </w:tc>
      </w:tr>
      <w:tr w:rsidR="000266BF" w:rsidTr="00C04165">
        <w:trPr>
          <w:trHeight w:val="1164"/>
        </w:trPr>
        <w:tc>
          <w:tcPr>
            <w:tcW w:w="305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合   计</w:t>
            </w:r>
          </w:p>
        </w:tc>
        <w:tc>
          <w:tcPr>
            <w:tcW w:w="1828" w:type="dxa"/>
            <w:tcBorders>
              <w:top w:val="single" w:sz="4" w:space="0" w:color="000000"/>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管网维护成本+泵站维护成本+管理费用+房产税、土地使用税</w:t>
            </w:r>
          </w:p>
        </w:tc>
        <w:tc>
          <w:tcPr>
            <w:tcW w:w="876" w:type="dxa"/>
            <w:tcBorders>
              <w:top w:val="single" w:sz="4" w:space="0" w:color="000000"/>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25</w:t>
            </w:r>
          </w:p>
        </w:tc>
        <w:tc>
          <w:tcPr>
            <w:tcW w:w="957" w:type="dxa"/>
            <w:tcBorders>
              <w:top w:val="single" w:sz="4" w:space="0" w:color="000000"/>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single" w:sz="4" w:space="0" w:color="000000"/>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963</w:t>
            </w:r>
          </w:p>
        </w:tc>
        <w:tc>
          <w:tcPr>
            <w:tcW w:w="1606" w:type="dxa"/>
            <w:tcBorders>
              <w:top w:val="single" w:sz="4" w:space="0" w:color="000000"/>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576"/>
        </w:trPr>
        <w:tc>
          <w:tcPr>
            <w:tcW w:w="305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一、管网维护成本（30%）</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排水管网608.5KM　</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160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288"/>
        </w:trPr>
        <w:tc>
          <w:tcPr>
            <w:tcW w:w="305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小   计</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16</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296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0.54 </w:t>
            </w:r>
          </w:p>
        </w:tc>
      </w:tr>
      <w:tr w:rsidR="000266BF" w:rsidTr="00C04165">
        <w:trPr>
          <w:trHeight w:val="744"/>
        </w:trPr>
        <w:tc>
          <w:tcPr>
            <w:tcW w:w="498" w:type="dxa"/>
            <w:tcBorders>
              <w:top w:val="nil"/>
              <w:left w:val="single" w:sz="4" w:space="0" w:color="000000"/>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等线" w:eastAsia="等线" w:hAnsi="等线" w:cs="等线"/>
                <w:color w:val="000000"/>
                <w:sz w:val="22"/>
              </w:rPr>
            </w:pPr>
            <w:r>
              <w:rPr>
                <w:rFonts w:ascii="等线" w:eastAsia="等线" w:hAnsi="等线" w:cs="等线" w:hint="eastAsia"/>
                <w:color w:val="000000"/>
                <w:kern w:val="0"/>
                <w:sz w:val="22"/>
                <w:lang w:bidi="ar"/>
              </w:rPr>
              <w:t>1</w:t>
            </w:r>
          </w:p>
        </w:tc>
        <w:tc>
          <w:tcPr>
            <w:tcW w:w="25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人工成本（55%）</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管网巡查维护人员工资及福利</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16</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10.15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162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864"/>
        </w:trPr>
        <w:tc>
          <w:tcPr>
            <w:tcW w:w="498" w:type="dxa"/>
            <w:tcBorders>
              <w:top w:val="nil"/>
              <w:left w:val="single" w:sz="4" w:space="0" w:color="000000"/>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等线" w:eastAsia="等线" w:hAnsi="等线" w:cs="等线"/>
                <w:color w:val="000000"/>
                <w:sz w:val="22"/>
              </w:rPr>
            </w:pPr>
            <w:r>
              <w:rPr>
                <w:rFonts w:ascii="等线" w:eastAsia="等线" w:hAnsi="等线" w:cs="等线" w:hint="eastAsia"/>
                <w:color w:val="000000"/>
                <w:kern w:val="0"/>
                <w:sz w:val="22"/>
                <w:lang w:bidi="ar"/>
              </w:rPr>
              <w:t>2</w:t>
            </w:r>
          </w:p>
        </w:tc>
        <w:tc>
          <w:tcPr>
            <w:tcW w:w="25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维修维护成本（21%）</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井圈井圈、雨箅子更换材料、机械成本</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63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576"/>
        </w:trPr>
        <w:tc>
          <w:tcPr>
            <w:tcW w:w="498" w:type="dxa"/>
            <w:tcBorders>
              <w:top w:val="nil"/>
              <w:left w:val="single" w:sz="4" w:space="0" w:color="000000"/>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等线" w:eastAsia="等线" w:hAnsi="等线" w:cs="等线"/>
                <w:color w:val="000000"/>
                <w:sz w:val="22"/>
              </w:rPr>
            </w:pPr>
            <w:r>
              <w:rPr>
                <w:rFonts w:ascii="等线" w:eastAsia="等线" w:hAnsi="等线" w:cs="等线" w:hint="eastAsia"/>
                <w:color w:val="000000"/>
                <w:kern w:val="0"/>
                <w:sz w:val="22"/>
                <w:lang w:bidi="ar"/>
              </w:rPr>
              <w:t>3</w:t>
            </w:r>
          </w:p>
        </w:tc>
        <w:tc>
          <w:tcPr>
            <w:tcW w:w="25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集中清掏疏浚成本（20%）</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人工、机械成本、规费及税费</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60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576"/>
        </w:trPr>
        <w:tc>
          <w:tcPr>
            <w:tcW w:w="498" w:type="dxa"/>
            <w:tcBorders>
              <w:top w:val="nil"/>
              <w:left w:val="single" w:sz="4" w:space="0" w:color="000000"/>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等线" w:eastAsia="等线" w:hAnsi="等线" w:cs="等线"/>
                <w:color w:val="000000"/>
                <w:sz w:val="22"/>
              </w:rPr>
            </w:pPr>
            <w:r>
              <w:rPr>
                <w:rFonts w:ascii="等线" w:eastAsia="等线" w:hAnsi="等线" w:cs="等线" w:hint="eastAsia"/>
                <w:color w:val="000000"/>
                <w:kern w:val="0"/>
                <w:sz w:val="22"/>
                <w:lang w:bidi="ar"/>
              </w:rPr>
              <w:t>4</w:t>
            </w:r>
          </w:p>
        </w:tc>
        <w:tc>
          <w:tcPr>
            <w:tcW w:w="25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车辆运行成本（4%）</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车辆油费、维修费、保险</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11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576"/>
        </w:trPr>
        <w:tc>
          <w:tcPr>
            <w:tcW w:w="305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二、泵站维护成本（62%）</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27座泵站</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288"/>
        </w:trPr>
        <w:tc>
          <w:tcPr>
            <w:tcW w:w="305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小   计</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9</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595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0.04 </w:t>
            </w:r>
          </w:p>
        </w:tc>
      </w:tr>
      <w:tr w:rsidR="000266BF" w:rsidTr="00C04165">
        <w:trPr>
          <w:trHeight w:val="576"/>
        </w:trPr>
        <w:tc>
          <w:tcPr>
            <w:tcW w:w="498" w:type="dxa"/>
            <w:tcBorders>
              <w:top w:val="nil"/>
              <w:left w:val="single" w:sz="4" w:space="0" w:color="000000"/>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等线" w:eastAsia="等线" w:hAnsi="等线" w:cs="等线"/>
                <w:color w:val="000000"/>
                <w:sz w:val="22"/>
              </w:rPr>
            </w:pPr>
            <w:r>
              <w:rPr>
                <w:rFonts w:ascii="等线" w:eastAsia="等线" w:hAnsi="等线" w:cs="等线" w:hint="eastAsia"/>
                <w:color w:val="000000"/>
                <w:kern w:val="0"/>
                <w:sz w:val="22"/>
                <w:lang w:bidi="ar"/>
              </w:rPr>
              <w:t>1</w:t>
            </w:r>
          </w:p>
        </w:tc>
        <w:tc>
          <w:tcPr>
            <w:tcW w:w="25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人工成本（15%）</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巡查维修维护人员工资及福利</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9</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10.15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91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576"/>
        </w:trPr>
        <w:tc>
          <w:tcPr>
            <w:tcW w:w="498" w:type="dxa"/>
            <w:tcBorders>
              <w:top w:val="nil"/>
              <w:left w:val="single" w:sz="4" w:space="0" w:color="000000"/>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等线" w:eastAsia="等线" w:hAnsi="等线" w:cs="等线"/>
                <w:color w:val="000000"/>
                <w:sz w:val="22"/>
              </w:rPr>
            </w:pPr>
            <w:r>
              <w:rPr>
                <w:rFonts w:ascii="等线" w:eastAsia="等线" w:hAnsi="等线" w:cs="等线" w:hint="eastAsia"/>
                <w:color w:val="000000"/>
                <w:kern w:val="0"/>
                <w:sz w:val="22"/>
                <w:lang w:bidi="ar"/>
              </w:rPr>
              <w:t>2</w:t>
            </w:r>
          </w:p>
        </w:tc>
        <w:tc>
          <w:tcPr>
            <w:tcW w:w="25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维修维护成本（9%）</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设备设施维修、养护材料</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51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456"/>
        </w:trPr>
        <w:tc>
          <w:tcPr>
            <w:tcW w:w="498" w:type="dxa"/>
            <w:tcBorders>
              <w:top w:val="nil"/>
              <w:left w:val="single" w:sz="4" w:space="0" w:color="000000"/>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等线" w:eastAsia="等线" w:hAnsi="等线" w:cs="等线"/>
                <w:color w:val="000000"/>
                <w:sz w:val="22"/>
              </w:rPr>
            </w:pPr>
            <w:r>
              <w:rPr>
                <w:rFonts w:ascii="等线" w:eastAsia="等线" w:hAnsi="等线" w:cs="等线" w:hint="eastAsia"/>
                <w:color w:val="000000"/>
                <w:kern w:val="0"/>
                <w:sz w:val="22"/>
                <w:lang w:bidi="ar"/>
              </w:rPr>
              <w:t>3</w:t>
            </w:r>
          </w:p>
        </w:tc>
        <w:tc>
          <w:tcPr>
            <w:tcW w:w="25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能耗成本（76%）</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电费</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450</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576"/>
        </w:trPr>
        <w:tc>
          <w:tcPr>
            <w:tcW w:w="498" w:type="dxa"/>
            <w:tcBorders>
              <w:top w:val="nil"/>
              <w:left w:val="single" w:sz="4" w:space="0" w:color="000000"/>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等线" w:eastAsia="等线" w:hAnsi="等线" w:cs="等线"/>
                <w:color w:val="000000"/>
                <w:sz w:val="22"/>
              </w:rPr>
            </w:pPr>
            <w:r>
              <w:rPr>
                <w:rFonts w:ascii="等线" w:eastAsia="等线" w:hAnsi="等线" w:cs="等线" w:hint="eastAsia"/>
                <w:color w:val="000000"/>
                <w:kern w:val="0"/>
                <w:sz w:val="22"/>
                <w:lang w:bidi="ar"/>
              </w:rPr>
              <w:t>4</w:t>
            </w:r>
          </w:p>
        </w:tc>
        <w:tc>
          <w:tcPr>
            <w:tcW w:w="25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车辆运行成本（1%）</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车辆油费、维修费、保险</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3</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color w:val="000000"/>
                <w:sz w:val="22"/>
              </w:rPr>
            </w:pPr>
            <w:r>
              <w:rPr>
                <w:rFonts w:ascii="黑体" w:eastAsia="黑体" w:hAnsi="宋体" w:cs="黑体" w:hint="eastAsia"/>
                <w:color w:val="000000"/>
                <w:kern w:val="0"/>
                <w:sz w:val="22"/>
                <w:lang w:bidi="ar"/>
              </w:rPr>
              <w:t xml:space="preserve">　</w:t>
            </w:r>
          </w:p>
        </w:tc>
      </w:tr>
      <w:tr w:rsidR="000266BF" w:rsidTr="00C04165">
        <w:trPr>
          <w:trHeight w:val="864"/>
        </w:trPr>
        <w:tc>
          <w:tcPr>
            <w:tcW w:w="305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三、管理费用（5%）</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color w:val="000000"/>
                <w:sz w:val="22"/>
              </w:rPr>
            </w:pPr>
            <w:r>
              <w:rPr>
                <w:rFonts w:ascii="黑体" w:eastAsia="黑体" w:hAnsi="宋体" w:cs="黑体" w:hint="eastAsia"/>
                <w:color w:val="000000"/>
                <w:kern w:val="0"/>
                <w:sz w:val="22"/>
                <w:lang w:bidi="ar"/>
              </w:rPr>
              <w:t>公式=维护直接成本（扣除电费）*10%。</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b/>
                <w:bCs/>
                <w:color w:val="000000"/>
                <w:sz w:val="22"/>
              </w:rPr>
            </w:pPr>
            <w:r>
              <w:rPr>
                <w:rFonts w:ascii="黑体" w:eastAsia="黑体" w:hAnsi="宋体" w:cs="黑体" w:hint="eastAsia"/>
                <w:color w:val="000000"/>
                <w:kern w:val="0"/>
                <w:sz w:val="22"/>
                <w:lang w:bidi="ar"/>
              </w:rPr>
              <w:t xml:space="preserve">45 </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 xml:space="preserve">　</w:t>
            </w:r>
          </w:p>
        </w:tc>
      </w:tr>
      <w:tr w:rsidR="000266BF" w:rsidTr="00C04165">
        <w:trPr>
          <w:trHeight w:val="576"/>
        </w:trPr>
        <w:tc>
          <w:tcPr>
            <w:tcW w:w="3055"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lastRenderedPageBreak/>
              <w:t>四、房产税、土地使用税（3%）</w:t>
            </w:r>
          </w:p>
        </w:tc>
        <w:tc>
          <w:tcPr>
            <w:tcW w:w="1828"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left"/>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 xml:space="preserve">　</w:t>
            </w:r>
          </w:p>
        </w:tc>
        <w:tc>
          <w:tcPr>
            <w:tcW w:w="876"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 xml:space="preserve">　</w:t>
            </w:r>
          </w:p>
        </w:tc>
        <w:tc>
          <w:tcPr>
            <w:tcW w:w="957" w:type="dxa"/>
            <w:tcBorders>
              <w:top w:val="nil"/>
              <w:left w:val="nil"/>
              <w:bottom w:val="single" w:sz="4" w:space="0" w:color="000000"/>
              <w:right w:val="single" w:sz="4" w:space="0" w:color="000000"/>
            </w:tcBorders>
            <w:shd w:val="clear" w:color="000000" w:fill="FFFFFF"/>
            <w:vAlign w:val="center"/>
          </w:tcPr>
          <w:p w:rsidR="000266BF" w:rsidRDefault="000266BF" w:rsidP="00C04165">
            <w:pPr>
              <w:widowControl/>
              <w:jc w:val="center"/>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 xml:space="preserve">　</w:t>
            </w:r>
          </w:p>
        </w:tc>
        <w:tc>
          <w:tcPr>
            <w:tcW w:w="678"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b/>
                <w:bCs/>
                <w:color w:val="000000"/>
                <w:sz w:val="22"/>
              </w:rPr>
            </w:pPr>
            <w:r>
              <w:rPr>
                <w:rFonts w:ascii="黑体" w:eastAsia="黑体" w:hAnsi="宋体" w:cs="黑体" w:hint="eastAsia"/>
                <w:color w:val="000000"/>
                <w:kern w:val="0"/>
                <w:sz w:val="22"/>
                <w:lang w:bidi="ar"/>
              </w:rPr>
              <w:t>27</w:t>
            </w:r>
          </w:p>
        </w:tc>
        <w:tc>
          <w:tcPr>
            <w:tcW w:w="1606" w:type="dxa"/>
            <w:tcBorders>
              <w:top w:val="nil"/>
              <w:left w:val="nil"/>
              <w:bottom w:val="single" w:sz="4" w:space="0" w:color="000000"/>
              <w:right w:val="single" w:sz="4" w:space="0" w:color="000000"/>
            </w:tcBorders>
            <w:shd w:val="clear" w:color="auto" w:fill="auto"/>
            <w:vAlign w:val="center"/>
          </w:tcPr>
          <w:p w:rsidR="000266BF" w:rsidRDefault="000266BF" w:rsidP="00C04165">
            <w:pPr>
              <w:widowControl/>
              <w:jc w:val="center"/>
              <w:textAlignment w:val="center"/>
              <w:rPr>
                <w:rFonts w:ascii="黑体" w:eastAsia="黑体" w:hAnsi="宋体" w:cs="黑体"/>
                <w:b/>
                <w:bCs/>
                <w:color w:val="000000"/>
                <w:sz w:val="22"/>
              </w:rPr>
            </w:pPr>
            <w:r>
              <w:rPr>
                <w:rFonts w:ascii="黑体" w:eastAsia="黑体" w:hAnsi="宋体" w:cs="黑体" w:hint="eastAsia"/>
                <w:b/>
                <w:bCs/>
                <w:color w:val="000000"/>
                <w:kern w:val="0"/>
                <w:sz w:val="22"/>
                <w:lang w:bidi="ar"/>
              </w:rPr>
              <w:t xml:space="preserve">　</w:t>
            </w:r>
          </w:p>
        </w:tc>
      </w:tr>
    </w:tbl>
    <w:p w:rsidR="000266BF" w:rsidRDefault="000266BF" w:rsidP="000266BF">
      <w:pPr>
        <w:rPr>
          <w:color w:val="000000" w:themeColor="text1"/>
        </w:rPr>
      </w:pPr>
    </w:p>
    <w:p w:rsidR="000266BF" w:rsidRDefault="000266BF" w:rsidP="000266BF">
      <w:pPr>
        <w:adjustRightInd w:val="0"/>
        <w:snapToGrid w:val="0"/>
        <w:spacing w:line="560" w:lineRule="exact"/>
        <w:ind w:firstLineChars="200" w:firstLine="420"/>
      </w:pPr>
    </w:p>
    <w:p w:rsidR="000266BF" w:rsidRDefault="000266BF" w:rsidP="000266BF">
      <w:pPr>
        <w:adjustRightInd w:val="0"/>
        <w:snapToGrid w:val="0"/>
        <w:spacing w:line="360" w:lineRule="auto"/>
        <w:ind w:firstLineChars="200" w:firstLine="420"/>
      </w:pPr>
    </w:p>
    <w:p w:rsidR="000266BF" w:rsidRDefault="000266BF" w:rsidP="000266BF">
      <w:pPr>
        <w:adjustRightInd w:val="0"/>
        <w:snapToGrid w:val="0"/>
        <w:spacing w:line="560" w:lineRule="exact"/>
        <w:ind w:firstLineChars="221" w:firstLine="464"/>
      </w:pPr>
    </w:p>
    <w:p w:rsidR="003A045C" w:rsidRDefault="00385C2C">
      <w:pPr>
        <w:adjustRightInd w:val="0"/>
        <w:snapToGrid w:val="0"/>
        <w:spacing w:line="560" w:lineRule="exact"/>
        <w:ind w:firstLineChars="1400" w:firstLine="4480"/>
        <w:rPr>
          <w:rFonts w:ascii="仿宋" w:eastAsia="仿宋" w:hAnsi="仿宋" w:cs="仿宋_GB2312"/>
          <w:sz w:val="32"/>
          <w:szCs w:val="32"/>
        </w:rPr>
      </w:pPr>
      <w:r>
        <w:rPr>
          <w:rFonts w:ascii="仿宋" w:eastAsia="仿宋" w:hAnsi="仿宋" w:cs="仿宋_GB2312" w:hint="eastAsia"/>
          <w:sz w:val="32"/>
          <w:szCs w:val="32"/>
        </w:rPr>
        <w:t xml:space="preserve"> </w:t>
      </w:r>
    </w:p>
    <w:p w:rsidR="003A045C" w:rsidRDefault="003A045C">
      <w:pPr>
        <w:adjustRightInd w:val="0"/>
        <w:snapToGrid w:val="0"/>
        <w:spacing w:line="560" w:lineRule="exact"/>
        <w:ind w:firstLineChars="200" w:firstLine="640"/>
        <w:rPr>
          <w:rFonts w:ascii="仿宋" w:eastAsia="仿宋" w:hAnsi="仿宋" w:cs="仿宋_GB2312"/>
          <w:sz w:val="32"/>
          <w:szCs w:val="32"/>
        </w:rPr>
      </w:pPr>
    </w:p>
    <w:p w:rsidR="003A045C" w:rsidRDefault="003A045C">
      <w:pPr>
        <w:adjustRightInd w:val="0"/>
        <w:snapToGrid w:val="0"/>
        <w:spacing w:line="560" w:lineRule="exact"/>
        <w:ind w:firstLineChars="200" w:firstLine="420"/>
      </w:pPr>
    </w:p>
    <w:sectPr w:rsidR="003A045C">
      <w:footerReference w:type="default" r:id="rId16"/>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68E" w:rsidRDefault="000B368E">
      <w:r>
        <w:separator/>
      </w:r>
    </w:p>
  </w:endnote>
  <w:endnote w:type="continuationSeparator" w:id="0">
    <w:p w:rsidR="000B368E" w:rsidRDefault="000B3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6BF" w:rsidRDefault="000266BF">
    <w:pPr>
      <w:pStyle w:val="ab"/>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6BF" w:rsidRDefault="000266BF">
    <w:pPr>
      <w:pStyle w:val="ab"/>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6BF" w:rsidRDefault="000266BF">
    <w:pPr>
      <w:pStyle w:val="ab"/>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45C" w:rsidRDefault="00385C2C">
    <w:pPr>
      <w:pStyle w:val="ab"/>
      <w:ind w:firstLine="36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A045C" w:rsidRDefault="00385C2C">
                          <w:pPr>
                            <w:pStyle w:val="ab"/>
                            <w:ind w:firstLine="360"/>
                          </w:pPr>
                          <w:r>
                            <w:fldChar w:fldCharType="begin"/>
                          </w:r>
                          <w:r>
                            <w:instrText xml:space="preserve"> PAGE  \* MERGEFORMAT </w:instrText>
                          </w:r>
                          <w:r>
                            <w:fldChar w:fldCharType="separate"/>
                          </w:r>
                          <w:r w:rsidR="002A2C0D">
                            <w:rPr>
                              <w:noProof/>
                            </w:rP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3A045C" w:rsidRDefault="00385C2C">
                    <w:pPr>
                      <w:pStyle w:val="ab"/>
                      <w:ind w:firstLine="360"/>
                    </w:pPr>
                    <w:r>
                      <w:fldChar w:fldCharType="begin"/>
                    </w:r>
                    <w:r>
                      <w:instrText xml:space="preserve"> PAGE  \* MERGEFORMAT </w:instrText>
                    </w:r>
                    <w:r>
                      <w:fldChar w:fldCharType="separate"/>
                    </w:r>
                    <w:r w:rsidR="002A2C0D">
                      <w:rPr>
                        <w:noProof/>
                      </w:rPr>
                      <w:t>12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68E" w:rsidRDefault="000B368E">
      <w:r>
        <w:separator/>
      </w:r>
    </w:p>
  </w:footnote>
  <w:footnote w:type="continuationSeparator" w:id="0">
    <w:p w:rsidR="000B368E" w:rsidRDefault="000B36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6BF" w:rsidRDefault="000266BF">
    <w:pPr>
      <w:pStyle w:val="ac"/>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6BF" w:rsidRDefault="000266BF" w:rsidP="000266BF">
    <w:pPr>
      <w:pStyle w:val="ac"/>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6BF" w:rsidRDefault="000266BF">
    <w:pPr>
      <w:pStyle w:val="ac"/>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55646CD"/>
    <w:multiLevelType w:val="singleLevel"/>
    <w:tmpl w:val="855646CD"/>
    <w:lvl w:ilvl="0">
      <w:start w:val="1"/>
      <w:numFmt w:val="decimalEnclosedCircleChinese"/>
      <w:pStyle w:val="5"/>
      <w:suff w:val="nothing"/>
      <w:lvlText w:val="%1　"/>
      <w:lvlJc w:val="left"/>
      <w:pPr>
        <w:ind w:left="0" w:firstLine="400"/>
      </w:pPr>
      <w:rPr>
        <w:rFonts w:hint="eastAsia"/>
      </w:rPr>
    </w:lvl>
  </w:abstractNum>
  <w:abstractNum w:abstractNumId="1">
    <w:nsid w:val="29589414"/>
    <w:multiLevelType w:val="singleLevel"/>
    <w:tmpl w:val="29589414"/>
    <w:lvl w:ilvl="0">
      <w:start w:val="2"/>
      <w:numFmt w:val="chineseCounting"/>
      <w:suff w:val="nothing"/>
      <w:lvlText w:val="（%1）"/>
      <w:lvlJc w:val="left"/>
      <w:rPr>
        <w:rFonts w:hint="eastAsia"/>
      </w:rPr>
    </w:lvl>
  </w:abstractNum>
  <w:abstractNum w:abstractNumId="2">
    <w:nsid w:val="610671B8"/>
    <w:multiLevelType w:val="multilevel"/>
    <w:tmpl w:val="610671B8"/>
    <w:lvl w:ilvl="0">
      <w:start w:val="1"/>
      <w:numFmt w:val="chineseCountingThousand"/>
      <w:pStyle w:val="1"/>
      <w:suff w:val="nothing"/>
      <w:lvlText w:val="%1、"/>
      <w:lvlJc w:val="left"/>
      <w:pPr>
        <w:ind w:left="1701" w:hanging="425"/>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lang w:val="zh-CN" w:eastAsia="zh-CN"/>
      </w:rPr>
    </w:lvl>
    <w:lvl w:ilvl="1">
      <w:start w:val="1"/>
      <w:numFmt w:val="chineseCountingThousand"/>
      <w:pStyle w:val="2"/>
      <w:suff w:val="nothing"/>
      <w:lvlText w:val="（%2）"/>
      <w:lvlJc w:val="left"/>
      <w:pPr>
        <w:ind w:left="7796" w:hanging="567"/>
      </w:pPr>
      <w:rPr>
        <w:rFonts w:hint="eastAsia"/>
      </w:rPr>
    </w:lvl>
    <w:lvl w:ilvl="2">
      <w:start w:val="1"/>
      <w:numFmt w:val="decimal"/>
      <w:pStyle w:val="3"/>
      <w:suff w:val="nothing"/>
      <w:lvlText w:val="%3. "/>
      <w:lvlJc w:val="left"/>
      <w:pPr>
        <w:ind w:left="1701" w:hanging="567"/>
      </w:pPr>
      <w:rPr>
        <w:rFonts w:hint="eastAsia"/>
      </w:rPr>
    </w:lvl>
    <w:lvl w:ilvl="3">
      <w:start w:val="1"/>
      <w:numFmt w:val="decimal"/>
      <w:pStyle w:val="4"/>
      <w:suff w:val="nothing"/>
      <w:lvlText w:val="（%4）"/>
      <w:lvlJc w:val="left"/>
      <w:pPr>
        <w:ind w:left="1417" w:hanging="425"/>
      </w:pPr>
      <w:rPr>
        <w:rFonts w:ascii="Times New Roman" w:hAnsi="Times New Roman" w:cs="Times New Roman" w:hint="default"/>
      </w:rPr>
    </w:lvl>
    <w:lvl w:ilvl="4">
      <w:start w:val="1"/>
      <w:numFmt w:val="decimal"/>
      <w:suff w:val="nothing"/>
      <w:lvlText w:val="%5）"/>
      <w:lvlJc w:val="left"/>
      <w:pPr>
        <w:ind w:left="992" w:hanging="113"/>
      </w:pPr>
      <w:rPr>
        <w:rFonts w:hint="eastAsia"/>
      </w:rPr>
    </w:lvl>
    <w:lvl w:ilvl="5">
      <w:start w:val="1"/>
      <w:numFmt w:val="decimal"/>
      <w:pStyle w:val="a"/>
      <w:suff w:val="nothing"/>
      <w:lvlText w:val="附件%6 "/>
      <w:lvlJc w:val="left"/>
      <w:pPr>
        <w:ind w:left="0" w:firstLine="0"/>
      </w:pPr>
      <w:rPr>
        <w:rFonts w:hint="eastAsia"/>
      </w:rPr>
    </w:lvl>
    <w:lvl w:ilvl="6">
      <w:start w:val="1"/>
      <w:numFmt w:val="chineseCountingThousand"/>
      <w:suff w:val="nothing"/>
      <w:lvlText w:val="%7、"/>
      <w:lvlJc w:val="left"/>
      <w:pPr>
        <w:ind w:left="992" w:hanging="567"/>
      </w:pPr>
      <w:rPr>
        <w:rFonts w:hint="eastAsia"/>
      </w:rPr>
    </w:lvl>
    <w:lvl w:ilvl="7">
      <w:start w:val="1"/>
      <w:numFmt w:val="chineseCountingThousand"/>
      <w:suff w:val="nothing"/>
      <w:lvlText w:val="（%8）"/>
      <w:lvlJc w:val="left"/>
      <w:pPr>
        <w:ind w:left="992" w:hanging="567"/>
      </w:pPr>
      <w:rPr>
        <w:rFonts w:hint="eastAsia"/>
      </w:rPr>
    </w:lvl>
    <w:lvl w:ilvl="8">
      <w:start w:val="1"/>
      <w:numFmt w:val="decimal"/>
      <w:suff w:val="nothing"/>
      <w:lvlText w:val="%9. "/>
      <w:lvlJc w:val="left"/>
      <w:pPr>
        <w:ind w:left="992" w:hanging="567"/>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ZiOGMzZWMxYWM1ZGMxNjNjOWFjZGQyMjEzYzgyMzUifQ=="/>
  </w:docVars>
  <w:rsids>
    <w:rsidRoot w:val="00A67BA3"/>
    <w:rsid w:val="8FFB4D10"/>
    <w:rsid w:val="00002AE4"/>
    <w:rsid w:val="00005D70"/>
    <w:rsid w:val="000266BF"/>
    <w:rsid w:val="00041EE6"/>
    <w:rsid w:val="000439E4"/>
    <w:rsid w:val="00054561"/>
    <w:rsid w:val="00062970"/>
    <w:rsid w:val="0008123F"/>
    <w:rsid w:val="00084C85"/>
    <w:rsid w:val="0008755C"/>
    <w:rsid w:val="000A2682"/>
    <w:rsid w:val="000A54ED"/>
    <w:rsid w:val="000B1F52"/>
    <w:rsid w:val="000B368E"/>
    <w:rsid w:val="000B4141"/>
    <w:rsid w:val="000C2C28"/>
    <w:rsid w:val="000C55A8"/>
    <w:rsid w:val="000C6BC4"/>
    <w:rsid w:val="000D18A5"/>
    <w:rsid w:val="000D1CFD"/>
    <w:rsid w:val="000D2980"/>
    <w:rsid w:val="000F62A2"/>
    <w:rsid w:val="0010458C"/>
    <w:rsid w:val="0010503E"/>
    <w:rsid w:val="00113765"/>
    <w:rsid w:val="0014433E"/>
    <w:rsid w:val="00175E7C"/>
    <w:rsid w:val="00177F70"/>
    <w:rsid w:val="00185A07"/>
    <w:rsid w:val="00193ED4"/>
    <w:rsid w:val="00196B80"/>
    <w:rsid w:val="00197752"/>
    <w:rsid w:val="001A305D"/>
    <w:rsid w:val="001C0029"/>
    <w:rsid w:val="001C0418"/>
    <w:rsid w:val="001C4CD6"/>
    <w:rsid w:val="001C6089"/>
    <w:rsid w:val="001D6611"/>
    <w:rsid w:val="001F081E"/>
    <w:rsid w:val="001F4AD2"/>
    <w:rsid w:val="002023C2"/>
    <w:rsid w:val="0020314C"/>
    <w:rsid w:val="002221D4"/>
    <w:rsid w:val="002260A7"/>
    <w:rsid w:val="0024028A"/>
    <w:rsid w:val="00241532"/>
    <w:rsid w:val="002439F7"/>
    <w:rsid w:val="00251F7F"/>
    <w:rsid w:val="00254ADE"/>
    <w:rsid w:val="0026203C"/>
    <w:rsid w:val="00263C92"/>
    <w:rsid w:val="0027244D"/>
    <w:rsid w:val="00274133"/>
    <w:rsid w:val="00274965"/>
    <w:rsid w:val="00281A01"/>
    <w:rsid w:val="00285294"/>
    <w:rsid w:val="00287262"/>
    <w:rsid w:val="002872E2"/>
    <w:rsid w:val="002A242C"/>
    <w:rsid w:val="002A2C0D"/>
    <w:rsid w:val="002A40AD"/>
    <w:rsid w:val="002B78C7"/>
    <w:rsid w:val="002C2556"/>
    <w:rsid w:val="002C4D5D"/>
    <w:rsid w:val="002E2B40"/>
    <w:rsid w:val="002F0C60"/>
    <w:rsid w:val="00312EFF"/>
    <w:rsid w:val="00321F02"/>
    <w:rsid w:val="00324035"/>
    <w:rsid w:val="0032474D"/>
    <w:rsid w:val="00325788"/>
    <w:rsid w:val="00325ADB"/>
    <w:rsid w:val="00325D31"/>
    <w:rsid w:val="00330845"/>
    <w:rsid w:val="003605FC"/>
    <w:rsid w:val="0037663E"/>
    <w:rsid w:val="00381ABF"/>
    <w:rsid w:val="003844EC"/>
    <w:rsid w:val="00385C2C"/>
    <w:rsid w:val="00390A06"/>
    <w:rsid w:val="003A045C"/>
    <w:rsid w:val="003A66CD"/>
    <w:rsid w:val="003B0D3F"/>
    <w:rsid w:val="003B7260"/>
    <w:rsid w:val="003D0041"/>
    <w:rsid w:val="003F177D"/>
    <w:rsid w:val="003F21A4"/>
    <w:rsid w:val="0040075C"/>
    <w:rsid w:val="004007E0"/>
    <w:rsid w:val="00400CC4"/>
    <w:rsid w:val="004372BF"/>
    <w:rsid w:val="00450486"/>
    <w:rsid w:val="0045763C"/>
    <w:rsid w:val="004774B8"/>
    <w:rsid w:val="004B3A27"/>
    <w:rsid w:val="00521DB1"/>
    <w:rsid w:val="00522C2C"/>
    <w:rsid w:val="0052538D"/>
    <w:rsid w:val="00526EEC"/>
    <w:rsid w:val="0054591C"/>
    <w:rsid w:val="00556D64"/>
    <w:rsid w:val="00560A60"/>
    <w:rsid w:val="00582E57"/>
    <w:rsid w:val="0059113D"/>
    <w:rsid w:val="005B45BA"/>
    <w:rsid w:val="005D0C03"/>
    <w:rsid w:val="005D6107"/>
    <w:rsid w:val="005D6538"/>
    <w:rsid w:val="005D6605"/>
    <w:rsid w:val="005E0878"/>
    <w:rsid w:val="005E0FB9"/>
    <w:rsid w:val="005E2DDF"/>
    <w:rsid w:val="005E5356"/>
    <w:rsid w:val="006040CB"/>
    <w:rsid w:val="00612345"/>
    <w:rsid w:val="00612390"/>
    <w:rsid w:val="0061730F"/>
    <w:rsid w:val="0063591C"/>
    <w:rsid w:val="00636897"/>
    <w:rsid w:val="006538FC"/>
    <w:rsid w:val="00663C70"/>
    <w:rsid w:val="0068036D"/>
    <w:rsid w:val="00686009"/>
    <w:rsid w:val="0069741E"/>
    <w:rsid w:val="006A068D"/>
    <w:rsid w:val="006A3889"/>
    <w:rsid w:val="006A5C10"/>
    <w:rsid w:val="006B3FC5"/>
    <w:rsid w:val="006B630D"/>
    <w:rsid w:val="006C3805"/>
    <w:rsid w:val="006E117A"/>
    <w:rsid w:val="006E28EC"/>
    <w:rsid w:val="006F0760"/>
    <w:rsid w:val="006F2C07"/>
    <w:rsid w:val="00721334"/>
    <w:rsid w:val="00724DEA"/>
    <w:rsid w:val="00725683"/>
    <w:rsid w:val="007300EC"/>
    <w:rsid w:val="0073351E"/>
    <w:rsid w:val="0073786A"/>
    <w:rsid w:val="00742FAC"/>
    <w:rsid w:val="00744AA7"/>
    <w:rsid w:val="00762114"/>
    <w:rsid w:val="0076319E"/>
    <w:rsid w:val="00765FD2"/>
    <w:rsid w:val="007733A9"/>
    <w:rsid w:val="00775FAB"/>
    <w:rsid w:val="00793B93"/>
    <w:rsid w:val="007C5970"/>
    <w:rsid w:val="007F1EA7"/>
    <w:rsid w:val="007F34DD"/>
    <w:rsid w:val="007F4A78"/>
    <w:rsid w:val="00800B01"/>
    <w:rsid w:val="008116E9"/>
    <w:rsid w:val="00820066"/>
    <w:rsid w:val="008204F7"/>
    <w:rsid w:val="008277C5"/>
    <w:rsid w:val="00830D9F"/>
    <w:rsid w:val="00836500"/>
    <w:rsid w:val="008379D2"/>
    <w:rsid w:val="00862AD4"/>
    <w:rsid w:val="00874762"/>
    <w:rsid w:val="00887483"/>
    <w:rsid w:val="008A21A9"/>
    <w:rsid w:val="008A457F"/>
    <w:rsid w:val="008A57D4"/>
    <w:rsid w:val="008A7AA1"/>
    <w:rsid w:val="008B01D8"/>
    <w:rsid w:val="008D744A"/>
    <w:rsid w:val="008E4571"/>
    <w:rsid w:val="008E4EEA"/>
    <w:rsid w:val="008E5EE6"/>
    <w:rsid w:val="008F4F8D"/>
    <w:rsid w:val="00900ADF"/>
    <w:rsid w:val="00900EB1"/>
    <w:rsid w:val="009023B2"/>
    <w:rsid w:val="009119A5"/>
    <w:rsid w:val="0091713F"/>
    <w:rsid w:val="00924A71"/>
    <w:rsid w:val="00933A87"/>
    <w:rsid w:val="009377CD"/>
    <w:rsid w:val="009622F2"/>
    <w:rsid w:val="00976427"/>
    <w:rsid w:val="00977A3E"/>
    <w:rsid w:val="00991DA5"/>
    <w:rsid w:val="00992D4B"/>
    <w:rsid w:val="00993314"/>
    <w:rsid w:val="00996934"/>
    <w:rsid w:val="009A055A"/>
    <w:rsid w:val="009B18C1"/>
    <w:rsid w:val="009B5B15"/>
    <w:rsid w:val="009C6D12"/>
    <w:rsid w:val="009D33C7"/>
    <w:rsid w:val="009E11F2"/>
    <w:rsid w:val="009F25CE"/>
    <w:rsid w:val="00A02A19"/>
    <w:rsid w:val="00A158D7"/>
    <w:rsid w:val="00A24B31"/>
    <w:rsid w:val="00A25FA0"/>
    <w:rsid w:val="00A67BA3"/>
    <w:rsid w:val="00A70B46"/>
    <w:rsid w:val="00AA053B"/>
    <w:rsid w:val="00AC6848"/>
    <w:rsid w:val="00AD27D1"/>
    <w:rsid w:val="00AD7E55"/>
    <w:rsid w:val="00B02420"/>
    <w:rsid w:val="00B040FC"/>
    <w:rsid w:val="00B07B18"/>
    <w:rsid w:val="00B21112"/>
    <w:rsid w:val="00B33C94"/>
    <w:rsid w:val="00B424D3"/>
    <w:rsid w:val="00B4794A"/>
    <w:rsid w:val="00B54E47"/>
    <w:rsid w:val="00B718B4"/>
    <w:rsid w:val="00B85B0F"/>
    <w:rsid w:val="00B96ACF"/>
    <w:rsid w:val="00B96B0B"/>
    <w:rsid w:val="00B97F82"/>
    <w:rsid w:val="00BA2E3B"/>
    <w:rsid w:val="00BB7A17"/>
    <w:rsid w:val="00BE711B"/>
    <w:rsid w:val="00BE7D29"/>
    <w:rsid w:val="00BF0D09"/>
    <w:rsid w:val="00BF1ECF"/>
    <w:rsid w:val="00BF566B"/>
    <w:rsid w:val="00C0264E"/>
    <w:rsid w:val="00C03546"/>
    <w:rsid w:val="00C14B7D"/>
    <w:rsid w:val="00C17B30"/>
    <w:rsid w:val="00C24995"/>
    <w:rsid w:val="00C31EF7"/>
    <w:rsid w:val="00C32351"/>
    <w:rsid w:val="00C3572D"/>
    <w:rsid w:val="00C35C20"/>
    <w:rsid w:val="00C35FE5"/>
    <w:rsid w:val="00C36ED0"/>
    <w:rsid w:val="00C439D3"/>
    <w:rsid w:val="00C50702"/>
    <w:rsid w:val="00C6222C"/>
    <w:rsid w:val="00C628F1"/>
    <w:rsid w:val="00C64B11"/>
    <w:rsid w:val="00C817B3"/>
    <w:rsid w:val="00C95212"/>
    <w:rsid w:val="00C96487"/>
    <w:rsid w:val="00CA62F6"/>
    <w:rsid w:val="00CB5B02"/>
    <w:rsid w:val="00CB7B27"/>
    <w:rsid w:val="00CC1327"/>
    <w:rsid w:val="00CD2381"/>
    <w:rsid w:val="00CD2B8E"/>
    <w:rsid w:val="00CD6FC4"/>
    <w:rsid w:val="00CD76BE"/>
    <w:rsid w:val="00CE7BA4"/>
    <w:rsid w:val="00CF0D6D"/>
    <w:rsid w:val="00CF251F"/>
    <w:rsid w:val="00CF4F22"/>
    <w:rsid w:val="00D001EA"/>
    <w:rsid w:val="00D06CD8"/>
    <w:rsid w:val="00D12A8C"/>
    <w:rsid w:val="00D143DF"/>
    <w:rsid w:val="00D2272E"/>
    <w:rsid w:val="00D22CE6"/>
    <w:rsid w:val="00D25542"/>
    <w:rsid w:val="00D37C42"/>
    <w:rsid w:val="00D4753C"/>
    <w:rsid w:val="00D52402"/>
    <w:rsid w:val="00D57085"/>
    <w:rsid w:val="00D74FD3"/>
    <w:rsid w:val="00D82A83"/>
    <w:rsid w:val="00D91855"/>
    <w:rsid w:val="00DA567B"/>
    <w:rsid w:val="00DB0B61"/>
    <w:rsid w:val="00DB23C8"/>
    <w:rsid w:val="00DB2821"/>
    <w:rsid w:val="00DB4826"/>
    <w:rsid w:val="00DB5912"/>
    <w:rsid w:val="00DD455A"/>
    <w:rsid w:val="00DD5F33"/>
    <w:rsid w:val="00DD6676"/>
    <w:rsid w:val="00DF25A9"/>
    <w:rsid w:val="00DF3382"/>
    <w:rsid w:val="00E101BF"/>
    <w:rsid w:val="00E1290F"/>
    <w:rsid w:val="00E14E30"/>
    <w:rsid w:val="00E15D4C"/>
    <w:rsid w:val="00E1683C"/>
    <w:rsid w:val="00E25AC9"/>
    <w:rsid w:val="00E277AE"/>
    <w:rsid w:val="00E426E4"/>
    <w:rsid w:val="00E45D88"/>
    <w:rsid w:val="00E56BC9"/>
    <w:rsid w:val="00E6246B"/>
    <w:rsid w:val="00E647F2"/>
    <w:rsid w:val="00E659F3"/>
    <w:rsid w:val="00E66805"/>
    <w:rsid w:val="00E67079"/>
    <w:rsid w:val="00E67F75"/>
    <w:rsid w:val="00E71371"/>
    <w:rsid w:val="00E82C30"/>
    <w:rsid w:val="00E8654C"/>
    <w:rsid w:val="00E97BA9"/>
    <w:rsid w:val="00EA5F31"/>
    <w:rsid w:val="00EB378B"/>
    <w:rsid w:val="00EB38F6"/>
    <w:rsid w:val="00EC5AF5"/>
    <w:rsid w:val="00EC6673"/>
    <w:rsid w:val="00EC77D1"/>
    <w:rsid w:val="00ED1FAD"/>
    <w:rsid w:val="00EE33C6"/>
    <w:rsid w:val="00EF1D36"/>
    <w:rsid w:val="00EF305F"/>
    <w:rsid w:val="00EF6C34"/>
    <w:rsid w:val="00F0465D"/>
    <w:rsid w:val="00F07D7F"/>
    <w:rsid w:val="00F1568E"/>
    <w:rsid w:val="00F25DDD"/>
    <w:rsid w:val="00F31847"/>
    <w:rsid w:val="00F36DEC"/>
    <w:rsid w:val="00F46E7D"/>
    <w:rsid w:val="00F57C7E"/>
    <w:rsid w:val="00F60766"/>
    <w:rsid w:val="00F61B0E"/>
    <w:rsid w:val="00F621C4"/>
    <w:rsid w:val="00F74003"/>
    <w:rsid w:val="00F84E2C"/>
    <w:rsid w:val="00F874BA"/>
    <w:rsid w:val="00F90780"/>
    <w:rsid w:val="00F90845"/>
    <w:rsid w:val="00F91FC6"/>
    <w:rsid w:val="00F920AC"/>
    <w:rsid w:val="00FA4CA8"/>
    <w:rsid w:val="00FD0F83"/>
    <w:rsid w:val="00FD47E8"/>
    <w:rsid w:val="017442FA"/>
    <w:rsid w:val="01EC3E90"/>
    <w:rsid w:val="02271390"/>
    <w:rsid w:val="02555ED9"/>
    <w:rsid w:val="032059D4"/>
    <w:rsid w:val="05634469"/>
    <w:rsid w:val="060C2D53"/>
    <w:rsid w:val="07943000"/>
    <w:rsid w:val="07D23B28"/>
    <w:rsid w:val="0D307327"/>
    <w:rsid w:val="0D7511DD"/>
    <w:rsid w:val="0DC12675"/>
    <w:rsid w:val="0F087FB5"/>
    <w:rsid w:val="12744159"/>
    <w:rsid w:val="14887A48"/>
    <w:rsid w:val="149363ED"/>
    <w:rsid w:val="152A4FA3"/>
    <w:rsid w:val="17702085"/>
    <w:rsid w:val="17B15508"/>
    <w:rsid w:val="197D7D98"/>
    <w:rsid w:val="1A246465"/>
    <w:rsid w:val="1A6F7BA5"/>
    <w:rsid w:val="1E950E98"/>
    <w:rsid w:val="20A0611A"/>
    <w:rsid w:val="20F841A8"/>
    <w:rsid w:val="223C2E4B"/>
    <w:rsid w:val="22995516"/>
    <w:rsid w:val="2322550C"/>
    <w:rsid w:val="23D65184"/>
    <w:rsid w:val="24392B0D"/>
    <w:rsid w:val="244B2840"/>
    <w:rsid w:val="25F211C5"/>
    <w:rsid w:val="26025181"/>
    <w:rsid w:val="285664B0"/>
    <w:rsid w:val="29A053DC"/>
    <w:rsid w:val="29F319B0"/>
    <w:rsid w:val="29F574D6"/>
    <w:rsid w:val="2A834AE2"/>
    <w:rsid w:val="2B204A27"/>
    <w:rsid w:val="2B2F07C6"/>
    <w:rsid w:val="2B4256E8"/>
    <w:rsid w:val="2B9176D3"/>
    <w:rsid w:val="2E3D3C25"/>
    <w:rsid w:val="306233EC"/>
    <w:rsid w:val="31810C21"/>
    <w:rsid w:val="3287538B"/>
    <w:rsid w:val="32E75302"/>
    <w:rsid w:val="37D7646D"/>
    <w:rsid w:val="383218F5"/>
    <w:rsid w:val="385950D4"/>
    <w:rsid w:val="39E220C8"/>
    <w:rsid w:val="3BE949C1"/>
    <w:rsid w:val="3D455B82"/>
    <w:rsid w:val="3D85696B"/>
    <w:rsid w:val="3DDF7E2A"/>
    <w:rsid w:val="3DF004FA"/>
    <w:rsid w:val="3E522708"/>
    <w:rsid w:val="3E65446C"/>
    <w:rsid w:val="3EB40DF4"/>
    <w:rsid w:val="3F283A52"/>
    <w:rsid w:val="415E7528"/>
    <w:rsid w:val="46AA0C92"/>
    <w:rsid w:val="476615BC"/>
    <w:rsid w:val="47E0136E"/>
    <w:rsid w:val="4A1B48DF"/>
    <w:rsid w:val="4AC565F9"/>
    <w:rsid w:val="4B1F3F5B"/>
    <w:rsid w:val="4C5B5467"/>
    <w:rsid w:val="4C8C3872"/>
    <w:rsid w:val="4CFB6302"/>
    <w:rsid w:val="4D135D42"/>
    <w:rsid w:val="4D3F2693"/>
    <w:rsid w:val="4F104E02"/>
    <w:rsid w:val="50227A45"/>
    <w:rsid w:val="508F56DF"/>
    <w:rsid w:val="52952D55"/>
    <w:rsid w:val="52F201A7"/>
    <w:rsid w:val="548154D6"/>
    <w:rsid w:val="54B4137A"/>
    <w:rsid w:val="54E16725"/>
    <w:rsid w:val="55F83D27"/>
    <w:rsid w:val="575E5E0B"/>
    <w:rsid w:val="587B78FF"/>
    <w:rsid w:val="599B58B7"/>
    <w:rsid w:val="5A7B6CD4"/>
    <w:rsid w:val="5D6B74D4"/>
    <w:rsid w:val="5F6661A5"/>
    <w:rsid w:val="60B371C8"/>
    <w:rsid w:val="60B84462"/>
    <w:rsid w:val="61357BDD"/>
    <w:rsid w:val="617A7CE6"/>
    <w:rsid w:val="62C21944"/>
    <w:rsid w:val="62F1357C"/>
    <w:rsid w:val="66F12B72"/>
    <w:rsid w:val="67C95523"/>
    <w:rsid w:val="69146C72"/>
    <w:rsid w:val="69230C63"/>
    <w:rsid w:val="6A1678FA"/>
    <w:rsid w:val="6A2E729F"/>
    <w:rsid w:val="6C8B2DA7"/>
    <w:rsid w:val="6CAD71C1"/>
    <w:rsid w:val="6DB66549"/>
    <w:rsid w:val="6EA6006D"/>
    <w:rsid w:val="6F06705D"/>
    <w:rsid w:val="6F6B325C"/>
    <w:rsid w:val="7206319A"/>
    <w:rsid w:val="725C35AF"/>
    <w:rsid w:val="73331E35"/>
    <w:rsid w:val="73F03C62"/>
    <w:rsid w:val="7456013E"/>
    <w:rsid w:val="767B61FA"/>
    <w:rsid w:val="783469E8"/>
    <w:rsid w:val="7B690757"/>
    <w:rsid w:val="7BA5152B"/>
    <w:rsid w:val="7ECC27D0"/>
    <w:rsid w:val="7EE07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47F0AC2-B009-4886-AA87-543C3051F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1" w:qFormat="1"/>
    <w:lsdException w:name="heading 3" w:uiPriority="2" w:qFormat="1"/>
    <w:lsdException w:name="heading 4" w:uiPriority="3"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qFormat="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pPr>
      <w:widowControl w:val="0"/>
      <w:jc w:val="both"/>
    </w:pPr>
    <w:rPr>
      <w:rFonts w:asciiTheme="minorHAnsi" w:eastAsiaTheme="minorEastAsia" w:hAnsiTheme="minorHAnsi" w:cstheme="minorBidi"/>
      <w:kern w:val="2"/>
      <w:sz w:val="21"/>
      <w:szCs w:val="22"/>
    </w:rPr>
  </w:style>
  <w:style w:type="paragraph" w:styleId="1">
    <w:name w:val="heading 1"/>
    <w:basedOn w:val="a0"/>
    <w:next w:val="a0"/>
    <w:link w:val="1Char"/>
    <w:autoRedefine/>
    <w:qFormat/>
    <w:pPr>
      <w:numPr>
        <w:numId w:val="1"/>
      </w:numPr>
      <w:adjustRightInd w:val="0"/>
      <w:snapToGrid w:val="0"/>
      <w:spacing w:line="360" w:lineRule="auto"/>
      <w:ind w:left="425" w:firstLine="0"/>
      <w:outlineLvl w:val="0"/>
    </w:pPr>
    <w:rPr>
      <w:rFonts w:ascii="Calibri" w:eastAsia="黑体" w:hAnsi="Calibri" w:cs="Times New Roman"/>
      <w:b/>
      <w:bCs/>
      <w:kern w:val="44"/>
      <w:sz w:val="28"/>
      <w:szCs w:val="44"/>
    </w:rPr>
  </w:style>
  <w:style w:type="paragraph" w:styleId="2">
    <w:name w:val="heading 2"/>
    <w:basedOn w:val="a0"/>
    <w:next w:val="a0"/>
    <w:link w:val="2Char"/>
    <w:autoRedefine/>
    <w:uiPriority w:val="1"/>
    <w:qFormat/>
    <w:pPr>
      <w:keepNext/>
      <w:keepLines/>
      <w:numPr>
        <w:ilvl w:val="1"/>
        <w:numId w:val="1"/>
      </w:numPr>
      <w:adjustRightInd w:val="0"/>
      <w:snapToGrid w:val="0"/>
      <w:spacing w:line="360" w:lineRule="auto"/>
      <w:ind w:firstLine="0"/>
      <w:outlineLvl w:val="1"/>
    </w:pPr>
    <w:rPr>
      <w:rFonts w:ascii="Times New Roman" w:eastAsia="仿宋_GB2312" w:hAnsi="Times New Roman" w:cs="Times New Roman"/>
      <w:b/>
      <w:bCs/>
      <w:sz w:val="28"/>
      <w:szCs w:val="32"/>
    </w:rPr>
  </w:style>
  <w:style w:type="paragraph" w:styleId="3">
    <w:name w:val="heading 3"/>
    <w:basedOn w:val="a0"/>
    <w:next w:val="a0"/>
    <w:link w:val="3Char"/>
    <w:autoRedefine/>
    <w:uiPriority w:val="2"/>
    <w:qFormat/>
    <w:pPr>
      <w:keepNext/>
      <w:keepLines/>
      <w:numPr>
        <w:ilvl w:val="2"/>
        <w:numId w:val="1"/>
      </w:numPr>
      <w:adjustRightInd w:val="0"/>
      <w:snapToGrid w:val="0"/>
      <w:spacing w:line="360" w:lineRule="auto"/>
      <w:ind w:left="0" w:firstLineChars="200" w:firstLine="200"/>
      <w:outlineLvl w:val="2"/>
    </w:pPr>
    <w:rPr>
      <w:rFonts w:ascii="Times New Roman" w:eastAsia="仿宋_GB2312" w:hAnsi="Times New Roman"/>
      <w:b/>
      <w:bCs/>
      <w:sz w:val="28"/>
      <w:szCs w:val="32"/>
    </w:rPr>
  </w:style>
  <w:style w:type="paragraph" w:styleId="4">
    <w:name w:val="heading 4"/>
    <w:basedOn w:val="a0"/>
    <w:next w:val="a0"/>
    <w:link w:val="4Char"/>
    <w:autoRedefine/>
    <w:uiPriority w:val="3"/>
    <w:qFormat/>
    <w:pPr>
      <w:keepNext/>
      <w:keepLines/>
      <w:numPr>
        <w:ilvl w:val="3"/>
        <w:numId w:val="1"/>
      </w:numPr>
      <w:adjustRightInd w:val="0"/>
      <w:snapToGrid w:val="0"/>
      <w:spacing w:line="360" w:lineRule="auto"/>
      <w:ind w:left="0" w:firstLineChars="200" w:firstLine="200"/>
      <w:outlineLvl w:val="3"/>
    </w:pPr>
    <w:rPr>
      <w:rFonts w:ascii="Times New Roman" w:eastAsia="仿宋_GB2312" w:hAnsi="Times New Roman" w:cs="Times New Roman"/>
      <w:b/>
      <w:bCs/>
      <w:sz w:val="28"/>
      <w:szCs w:val="21"/>
    </w:rPr>
  </w:style>
  <w:style w:type="paragraph" w:styleId="5">
    <w:name w:val="heading 5"/>
    <w:basedOn w:val="a1"/>
    <w:next w:val="a1"/>
    <w:link w:val="5Char"/>
    <w:autoRedefine/>
    <w:uiPriority w:val="9"/>
    <w:unhideWhenUsed/>
    <w:qFormat/>
    <w:pPr>
      <w:keepNext/>
      <w:keepLines/>
      <w:numPr>
        <w:numId w:val="2"/>
      </w:numPr>
      <w:outlineLvl w:val="4"/>
    </w:pPr>
    <w:rPr>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1">
    <w:name w:val="报告正文"/>
    <w:basedOn w:val="a0"/>
    <w:link w:val="Char"/>
    <w:autoRedefine/>
    <w:uiPriority w:val="3"/>
    <w:qFormat/>
    <w:pPr>
      <w:adjustRightInd w:val="0"/>
      <w:snapToGrid w:val="0"/>
      <w:spacing w:line="360" w:lineRule="auto"/>
      <w:ind w:firstLineChars="200" w:firstLine="200"/>
      <w:jc w:val="left"/>
    </w:pPr>
    <w:rPr>
      <w:rFonts w:ascii="Times New Roman" w:eastAsia="仿宋_GB2312" w:hAnsi="Times New Roman" w:cs="Times New Roman"/>
      <w:sz w:val="28"/>
      <w:szCs w:val="21"/>
      <w:lang w:val="zh-CN"/>
    </w:rPr>
  </w:style>
  <w:style w:type="paragraph" w:styleId="a5">
    <w:name w:val="caption"/>
    <w:basedOn w:val="a0"/>
    <w:next w:val="a0"/>
    <w:autoRedefine/>
    <w:uiPriority w:val="35"/>
    <w:unhideWhenUsed/>
    <w:qFormat/>
    <w:pPr>
      <w:adjustRightInd w:val="0"/>
      <w:snapToGrid w:val="0"/>
      <w:spacing w:line="360" w:lineRule="auto"/>
      <w:ind w:firstLineChars="200" w:firstLine="560"/>
    </w:pPr>
    <w:rPr>
      <w:rFonts w:ascii="等线 Light" w:eastAsia="黑体" w:hAnsi="等线 Light" w:cs="Times New Roman"/>
      <w:sz w:val="20"/>
      <w:szCs w:val="20"/>
    </w:rPr>
  </w:style>
  <w:style w:type="paragraph" w:styleId="a6">
    <w:name w:val="annotation text"/>
    <w:basedOn w:val="a0"/>
    <w:link w:val="Char0"/>
    <w:autoRedefine/>
    <w:uiPriority w:val="99"/>
    <w:unhideWhenUsed/>
    <w:qFormat/>
    <w:pPr>
      <w:adjustRightInd w:val="0"/>
      <w:snapToGrid w:val="0"/>
      <w:spacing w:line="360" w:lineRule="auto"/>
      <w:ind w:firstLineChars="200" w:firstLine="560"/>
      <w:jc w:val="left"/>
    </w:pPr>
    <w:rPr>
      <w:rFonts w:ascii="Times New Roman" w:eastAsia="仿宋_GB2312" w:hAnsi="Times New Roman" w:cs="Times New Roman"/>
      <w:sz w:val="28"/>
      <w:szCs w:val="21"/>
    </w:rPr>
  </w:style>
  <w:style w:type="paragraph" w:styleId="6">
    <w:name w:val="index 6"/>
    <w:basedOn w:val="a0"/>
    <w:next w:val="a0"/>
    <w:autoRedefine/>
    <w:uiPriority w:val="99"/>
    <w:qFormat/>
    <w:pPr>
      <w:adjustRightInd w:val="0"/>
      <w:snapToGrid w:val="0"/>
      <w:spacing w:line="360" w:lineRule="auto"/>
      <w:ind w:firstLineChars="200" w:firstLine="560"/>
    </w:pPr>
    <w:rPr>
      <w:rFonts w:ascii="Times New Roman" w:eastAsia="仿宋_GB2312" w:hAnsi="Times New Roman" w:cs="Times New Roman"/>
      <w:sz w:val="28"/>
      <w:szCs w:val="21"/>
    </w:rPr>
  </w:style>
  <w:style w:type="paragraph" w:styleId="a7">
    <w:name w:val="Body Text"/>
    <w:basedOn w:val="a0"/>
    <w:link w:val="Char1"/>
    <w:autoRedefine/>
    <w:qFormat/>
    <w:pPr>
      <w:adjustRightInd w:val="0"/>
      <w:snapToGrid w:val="0"/>
      <w:spacing w:after="120" w:line="360" w:lineRule="auto"/>
      <w:ind w:firstLineChars="200" w:firstLine="560"/>
    </w:pPr>
    <w:rPr>
      <w:rFonts w:ascii="Times New Roman" w:eastAsia="仿宋_GB2312" w:hAnsi="Times New Roman" w:cs="Times New Roman"/>
      <w:sz w:val="28"/>
      <w:szCs w:val="21"/>
    </w:rPr>
  </w:style>
  <w:style w:type="paragraph" w:styleId="a8">
    <w:name w:val="Body Text Indent"/>
    <w:basedOn w:val="a0"/>
    <w:link w:val="Char2"/>
    <w:autoRedefine/>
    <w:uiPriority w:val="99"/>
    <w:semiHidden/>
    <w:unhideWhenUsed/>
    <w:qFormat/>
    <w:pPr>
      <w:spacing w:after="120"/>
      <w:ind w:leftChars="200" w:left="420"/>
    </w:pPr>
  </w:style>
  <w:style w:type="paragraph" w:styleId="30">
    <w:name w:val="toc 3"/>
    <w:basedOn w:val="a0"/>
    <w:next w:val="a0"/>
    <w:autoRedefine/>
    <w:uiPriority w:val="39"/>
    <w:unhideWhenUsed/>
    <w:qFormat/>
    <w:pPr>
      <w:adjustRightInd w:val="0"/>
      <w:snapToGrid w:val="0"/>
      <w:spacing w:line="360" w:lineRule="auto"/>
      <w:ind w:leftChars="400" w:left="840" w:firstLineChars="200" w:firstLine="560"/>
    </w:pPr>
    <w:rPr>
      <w:rFonts w:ascii="Times New Roman" w:eastAsia="仿宋_GB2312" w:hAnsi="Times New Roman" w:cs="Times New Roman"/>
      <w:sz w:val="28"/>
      <w:szCs w:val="21"/>
    </w:rPr>
  </w:style>
  <w:style w:type="paragraph" w:styleId="a9">
    <w:name w:val="Plain Text"/>
    <w:basedOn w:val="a0"/>
    <w:link w:val="Char3"/>
    <w:autoRedefine/>
    <w:qFormat/>
    <w:pPr>
      <w:adjustRightInd w:val="0"/>
      <w:snapToGrid w:val="0"/>
      <w:spacing w:line="360" w:lineRule="auto"/>
      <w:ind w:firstLineChars="200" w:firstLine="200"/>
      <w:jc w:val="center"/>
    </w:pPr>
    <w:rPr>
      <w:rFonts w:ascii="Times New Roman" w:eastAsia="仿宋_GB2312" w:hAnsi="Times New Roman" w:cs="Times New Roman"/>
      <w:sz w:val="30"/>
      <w:szCs w:val="21"/>
    </w:rPr>
  </w:style>
  <w:style w:type="paragraph" w:styleId="20">
    <w:name w:val="Body Text Indent 2"/>
    <w:basedOn w:val="a0"/>
    <w:next w:val="a0"/>
    <w:link w:val="2Char0"/>
    <w:autoRedefine/>
    <w:qFormat/>
    <w:pPr>
      <w:adjustRightInd w:val="0"/>
      <w:snapToGrid w:val="0"/>
      <w:spacing w:after="120" w:line="480" w:lineRule="auto"/>
      <w:ind w:leftChars="200" w:left="420" w:firstLineChars="200" w:firstLine="560"/>
    </w:pPr>
    <w:rPr>
      <w:rFonts w:ascii="Times New Roman" w:eastAsia="仿宋_GB2312" w:hAnsi="Times New Roman" w:cs="Times New Roman"/>
      <w:sz w:val="28"/>
      <w:szCs w:val="21"/>
    </w:rPr>
  </w:style>
  <w:style w:type="paragraph" w:styleId="aa">
    <w:name w:val="Balloon Text"/>
    <w:basedOn w:val="a0"/>
    <w:link w:val="Char4"/>
    <w:autoRedefine/>
    <w:uiPriority w:val="99"/>
    <w:unhideWhenUsed/>
    <w:qFormat/>
    <w:pPr>
      <w:adjustRightInd w:val="0"/>
      <w:snapToGrid w:val="0"/>
      <w:spacing w:line="360" w:lineRule="auto"/>
      <w:ind w:firstLineChars="200" w:firstLine="560"/>
    </w:pPr>
    <w:rPr>
      <w:rFonts w:ascii="Times New Roman" w:eastAsia="仿宋_GB2312" w:hAnsi="Times New Roman" w:cs="Times New Roman"/>
      <w:sz w:val="18"/>
      <w:szCs w:val="18"/>
    </w:rPr>
  </w:style>
  <w:style w:type="paragraph" w:styleId="ab">
    <w:name w:val="footer"/>
    <w:basedOn w:val="a0"/>
    <w:link w:val="Char5"/>
    <w:autoRedefine/>
    <w:uiPriority w:val="99"/>
    <w:unhideWhenUsed/>
    <w:qFormat/>
    <w:pPr>
      <w:tabs>
        <w:tab w:val="center" w:pos="4153"/>
        <w:tab w:val="right" w:pos="8306"/>
      </w:tabs>
      <w:adjustRightInd w:val="0"/>
      <w:snapToGrid w:val="0"/>
      <w:spacing w:line="360" w:lineRule="auto"/>
      <w:ind w:firstLineChars="200" w:firstLine="560"/>
      <w:jc w:val="left"/>
    </w:pPr>
    <w:rPr>
      <w:rFonts w:ascii="Calibri" w:eastAsia="宋体" w:hAnsi="Calibri" w:cs="Times New Roman"/>
      <w:sz w:val="18"/>
      <w:szCs w:val="18"/>
    </w:rPr>
  </w:style>
  <w:style w:type="paragraph" w:styleId="ac">
    <w:name w:val="header"/>
    <w:basedOn w:val="a0"/>
    <w:link w:val="Char6"/>
    <w:autoRedefine/>
    <w:uiPriority w:val="99"/>
    <w:unhideWhenUsed/>
    <w:qFormat/>
    <w:pPr>
      <w:pBdr>
        <w:bottom w:val="single" w:sz="6" w:space="1" w:color="auto"/>
      </w:pBdr>
      <w:tabs>
        <w:tab w:val="center" w:pos="4153"/>
        <w:tab w:val="right" w:pos="8306"/>
      </w:tabs>
      <w:adjustRightInd w:val="0"/>
      <w:snapToGrid w:val="0"/>
      <w:ind w:firstLineChars="200" w:firstLine="560"/>
      <w:jc w:val="center"/>
    </w:pPr>
    <w:rPr>
      <w:rFonts w:ascii="Times New Roman" w:eastAsia="仿宋_GB2312" w:hAnsi="Times New Roman" w:cs="Times New Roman"/>
      <w:sz w:val="18"/>
      <w:szCs w:val="18"/>
    </w:rPr>
  </w:style>
  <w:style w:type="paragraph" w:styleId="10">
    <w:name w:val="toc 1"/>
    <w:basedOn w:val="a0"/>
    <w:next w:val="a0"/>
    <w:autoRedefine/>
    <w:uiPriority w:val="39"/>
    <w:unhideWhenUsed/>
    <w:qFormat/>
    <w:pPr>
      <w:tabs>
        <w:tab w:val="right" w:leader="dot" w:pos="8296"/>
      </w:tabs>
      <w:adjustRightInd w:val="0"/>
      <w:snapToGrid w:val="0"/>
      <w:spacing w:line="460" w:lineRule="exact"/>
    </w:pPr>
    <w:rPr>
      <w:rFonts w:ascii="Times New Roman" w:eastAsia="黑体" w:hAnsi="Times New Roman" w:cs="Times New Roman"/>
      <w:sz w:val="28"/>
      <w:szCs w:val="21"/>
    </w:rPr>
  </w:style>
  <w:style w:type="paragraph" w:styleId="40">
    <w:name w:val="toc 4"/>
    <w:basedOn w:val="a0"/>
    <w:next w:val="a0"/>
    <w:autoRedefine/>
    <w:uiPriority w:val="39"/>
    <w:semiHidden/>
    <w:unhideWhenUsed/>
    <w:qFormat/>
    <w:pPr>
      <w:adjustRightInd w:val="0"/>
      <w:snapToGrid w:val="0"/>
      <w:spacing w:line="360" w:lineRule="auto"/>
      <w:ind w:leftChars="600" w:left="1260" w:firstLineChars="200" w:firstLine="560"/>
    </w:pPr>
    <w:rPr>
      <w:rFonts w:ascii="Times New Roman" w:eastAsia="仿宋_GB2312" w:hAnsi="Times New Roman" w:cs="Times New Roman"/>
      <w:sz w:val="28"/>
      <w:szCs w:val="21"/>
    </w:rPr>
  </w:style>
  <w:style w:type="paragraph" w:styleId="ad">
    <w:name w:val="Subtitle"/>
    <w:basedOn w:val="a0"/>
    <w:next w:val="a0"/>
    <w:link w:val="Char7"/>
    <w:autoRedefine/>
    <w:qFormat/>
    <w:pPr>
      <w:adjustRightInd w:val="0"/>
      <w:snapToGrid w:val="0"/>
      <w:spacing w:line="500" w:lineRule="exact"/>
      <w:ind w:firstLineChars="200" w:firstLine="200"/>
    </w:pPr>
    <w:rPr>
      <w:rFonts w:ascii="Times New Roman" w:eastAsia="仿宋_GB2312" w:hAnsi="Times New Roman" w:cstheme="majorBidi"/>
      <w:bCs/>
      <w:kern w:val="28"/>
      <w:sz w:val="28"/>
      <w:szCs w:val="32"/>
    </w:rPr>
  </w:style>
  <w:style w:type="paragraph" w:styleId="ae">
    <w:name w:val="footnote text"/>
    <w:basedOn w:val="a0"/>
    <w:link w:val="Char8"/>
    <w:autoRedefine/>
    <w:qFormat/>
    <w:pPr>
      <w:adjustRightInd w:val="0"/>
      <w:snapToGrid w:val="0"/>
      <w:spacing w:line="360" w:lineRule="auto"/>
      <w:ind w:firstLineChars="200" w:firstLine="560"/>
      <w:jc w:val="left"/>
    </w:pPr>
    <w:rPr>
      <w:rFonts w:ascii="Times New Roman" w:eastAsia="仿宋_GB2312" w:hAnsi="Times New Roman" w:cs="Times New Roman"/>
      <w:sz w:val="18"/>
      <w:szCs w:val="18"/>
    </w:rPr>
  </w:style>
  <w:style w:type="paragraph" w:styleId="21">
    <w:name w:val="toc 2"/>
    <w:basedOn w:val="a0"/>
    <w:next w:val="a0"/>
    <w:autoRedefine/>
    <w:uiPriority w:val="39"/>
    <w:unhideWhenUsed/>
    <w:qFormat/>
    <w:pPr>
      <w:tabs>
        <w:tab w:val="right" w:leader="dot" w:pos="8296"/>
      </w:tabs>
      <w:adjustRightInd w:val="0"/>
      <w:snapToGrid w:val="0"/>
      <w:spacing w:line="460" w:lineRule="exact"/>
      <w:ind w:leftChars="200" w:left="200"/>
    </w:pPr>
    <w:rPr>
      <w:rFonts w:ascii="Times New Roman" w:eastAsia="仿宋_GB2312" w:hAnsi="Times New Roman" w:cs="Times New Roman"/>
      <w:sz w:val="28"/>
      <w:szCs w:val="21"/>
    </w:rPr>
  </w:style>
  <w:style w:type="paragraph" w:styleId="af">
    <w:name w:val="Normal (Web)"/>
    <w:basedOn w:val="a0"/>
    <w:autoRedefine/>
    <w:uiPriority w:val="99"/>
    <w:qFormat/>
    <w:pPr>
      <w:adjustRightInd w:val="0"/>
      <w:snapToGrid w:val="0"/>
      <w:spacing w:beforeAutospacing="1" w:afterAutospacing="1" w:line="360" w:lineRule="auto"/>
      <w:ind w:firstLineChars="200" w:firstLine="560"/>
      <w:jc w:val="left"/>
    </w:pPr>
    <w:rPr>
      <w:rFonts w:ascii="Times New Roman" w:eastAsia="仿宋_GB2312" w:hAnsi="Times New Roman" w:cs="Times New Roman"/>
      <w:kern w:val="0"/>
      <w:sz w:val="24"/>
      <w:szCs w:val="21"/>
    </w:rPr>
  </w:style>
  <w:style w:type="paragraph" w:styleId="af0">
    <w:name w:val="Title"/>
    <w:basedOn w:val="a0"/>
    <w:next w:val="a0"/>
    <w:link w:val="Char9"/>
    <w:autoRedefine/>
    <w:uiPriority w:val="10"/>
    <w:qFormat/>
    <w:pPr>
      <w:adjustRightInd w:val="0"/>
      <w:snapToGrid w:val="0"/>
      <w:spacing w:before="240" w:after="60" w:line="360" w:lineRule="auto"/>
      <w:ind w:firstLineChars="200" w:firstLine="560"/>
      <w:jc w:val="center"/>
      <w:outlineLvl w:val="0"/>
    </w:pPr>
    <w:rPr>
      <w:rFonts w:asciiTheme="majorHAnsi" w:eastAsiaTheme="majorEastAsia" w:hAnsiTheme="majorHAnsi" w:cstheme="majorBidi"/>
      <w:b/>
      <w:bCs/>
      <w:sz w:val="32"/>
      <w:szCs w:val="32"/>
    </w:rPr>
  </w:style>
  <w:style w:type="paragraph" w:styleId="af1">
    <w:name w:val="annotation subject"/>
    <w:basedOn w:val="a6"/>
    <w:next w:val="a6"/>
    <w:link w:val="Chara"/>
    <w:autoRedefine/>
    <w:uiPriority w:val="99"/>
    <w:unhideWhenUsed/>
    <w:qFormat/>
    <w:rPr>
      <w:b/>
      <w:bCs/>
    </w:rPr>
  </w:style>
  <w:style w:type="paragraph" w:styleId="22">
    <w:name w:val="Body Text First Indent 2"/>
    <w:basedOn w:val="a8"/>
    <w:link w:val="2Char1"/>
    <w:autoRedefine/>
    <w:uiPriority w:val="99"/>
    <w:unhideWhenUsed/>
    <w:qFormat/>
    <w:pPr>
      <w:ind w:firstLineChars="200" w:firstLine="420"/>
    </w:pPr>
  </w:style>
  <w:style w:type="table" w:styleId="af2">
    <w:name w:val="Table Grid"/>
    <w:basedOn w:val="a3"/>
    <w:autoRedefine/>
    <w:qFormat/>
    <w:pPr>
      <w:spacing w:line="300" w:lineRule="exact"/>
      <w:jc w:val="center"/>
    </w:pPr>
    <w:rPr>
      <w:rFonts w:eastAsia="仿宋_GB231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tblHeader/>
    </w:trPr>
    <w:tcPr>
      <w:vAlign w:val="center"/>
    </w:tcPr>
  </w:style>
  <w:style w:type="character" w:styleId="af3">
    <w:name w:val="Strong"/>
    <w:basedOn w:val="a2"/>
    <w:autoRedefine/>
    <w:qFormat/>
    <w:rPr>
      <w:b/>
    </w:rPr>
  </w:style>
  <w:style w:type="character" w:styleId="af4">
    <w:name w:val="Emphasis"/>
    <w:basedOn w:val="a2"/>
    <w:uiPriority w:val="20"/>
    <w:qFormat/>
    <w:rPr>
      <w:i/>
    </w:rPr>
  </w:style>
  <w:style w:type="character" w:styleId="af5">
    <w:name w:val="Hyperlink"/>
    <w:basedOn w:val="a2"/>
    <w:autoRedefine/>
    <w:uiPriority w:val="99"/>
    <w:unhideWhenUsed/>
    <w:qFormat/>
    <w:rPr>
      <w:color w:val="0563C1"/>
      <w:u w:val="single"/>
    </w:rPr>
  </w:style>
  <w:style w:type="character" w:styleId="af6">
    <w:name w:val="annotation reference"/>
    <w:basedOn w:val="a2"/>
    <w:autoRedefine/>
    <w:uiPriority w:val="99"/>
    <w:unhideWhenUsed/>
    <w:qFormat/>
    <w:rPr>
      <w:sz w:val="21"/>
      <w:szCs w:val="21"/>
    </w:rPr>
  </w:style>
  <w:style w:type="character" w:styleId="af7">
    <w:name w:val="footnote reference"/>
    <w:basedOn w:val="a2"/>
    <w:autoRedefine/>
    <w:qFormat/>
    <w:rPr>
      <w:vertAlign w:val="superscript"/>
    </w:rPr>
  </w:style>
  <w:style w:type="character" w:customStyle="1" w:styleId="11">
    <w:name w:val="标题 1 字符"/>
    <w:basedOn w:val="a2"/>
    <w:autoRedefine/>
    <w:qFormat/>
    <w:rPr>
      <w:b/>
      <w:bCs/>
      <w:kern w:val="44"/>
      <w:sz w:val="44"/>
      <w:szCs w:val="44"/>
    </w:rPr>
  </w:style>
  <w:style w:type="character" w:customStyle="1" w:styleId="2Char">
    <w:name w:val="标题 2 Char"/>
    <w:basedOn w:val="a2"/>
    <w:link w:val="2"/>
    <w:autoRedefine/>
    <w:uiPriority w:val="1"/>
    <w:qFormat/>
    <w:rPr>
      <w:rFonts w:ascii="Times New Roman" w:eastAsia="仿宋_GB2312" w:hAnsi="Times New Roman" w:cs="Times New Roman"/>
      <w:b/>
      <w:bCs/>
      <w:sz w:val="28"/>
      <w:szCs w:val="32"/>
    </w:rPr>
  </w:style>
  <w:style w:type="character" w:customStyle="1" w:styleId="3Char">
    <w:name w:val="标题 3 Char"/>
    <w:basedOn w:val="a2"/>
    <w:link w:val="3"/>
    <w:autoRedefine/>
    <w:uiPriority w:val="2"/>
    <w:qFormat/>
    <w:rPr>
      <w:rFonts w:ascii="Times New Roman" w:eastAsia="仿宋_GB2312" w:hAnsi="Times New Roman"/>
      <w:b/>
      <w:bCs/>
      <w:sz w:val="28"/>
      <w:szCs w:val="32"/>
    </w:rPr>
  </w:style>
  <w:style w:type="character" w:customStyle="1" w:styleId="4Char">
    <w:name w:val="标题 4 Char"/>
    <w:basedOn w:val="a2"/>
    <w:link w:val="4"/>
    <w:autoRedefine/>
    <w:uiPriority w:val="3"/>
    <w:qFormat/>
    <w:rPr>
      <w:rFonts w:ascii="Times New Roman" w:eastAsia="仿宋_GB2312" w:hAnsi="Times New Roman" w:cs="Times New Roman"/>
      <w:b/>
      <w:bCs/>
      <w:sz w:val="28"/>
      <w:szCs w:val="21"/>
    </w:rPr>
  </w:style>
  <w:style w:type="character" w:customStyle="1" w:styleId="5Char">
    <w:name w:val="标题 5 Char"/>
    <w:basedOn w:val="a2"/>
    <w:link w:val="5"/>
    <w:uiPriority w:val="9"/>
    <w:qFormat/>
    <w:rPr>
      <w:rFonts w:ascii="Times New Roman" w:eastAsia="仿宋_GB2312" w:hAnsi="Times New Roman" w:cs="Times New Roman"/>
      <w:b/>
      <w:bCs/>
      <w:sz w:val="28"/>
      <w:szCs w:val="21"/>
      <w:lang w:val="zh-CN"/>
    </w:rPr>
  </w:style>
  <w:style w:type="character" w:customStyle="1" w:styleId="1Char">
    <w:name w:val="标题 1 Char"/>
    <w:link w:val="1"/>
    <w:autoRedefine/>
    <w:qFormat/>
    <w:rPr>
      <w:rFonts w:ascii="Calibri" w:eastAsia="黑体" w:hAnsi="Calibri" w:cs="Times New Roman"/>
      <w:b/>
      <w:bCs/>
      <w:kern w:val="44"/>
      <w:sz w:val="28"/>
      <w:szCs w:val="44"/>
    </w:rPr>
  </w:style>
  <w:style w:type="character" w:customStyle="1" w:styleId="Char">
    <w:name w:val="闻政正文 Char"/>
    <w:link w:val="a1"/>
    <w:autoRedefine/>
    <w:uiPriority w:val="3"/>
    <w:qFormat/>
    <w:rPr>
      <w:rFonts w:ascii="Times New Roman" w:eastAsia="仿宋_GB2312" w:hAnsi="Times New Roman" w:cs="Times New Roman"/>
      <w:sz w:val="28"/>
      <w:szCs w:val="21"/>
      <w:lang w:val="zh-CN"/>
    </w:rPr>
  </w:style>
  <w:style w:type="character" w:customStyle="1" w:styleId="Char0">
    <w:name w:val="批注文字 Char"/>
    <w:basedOn w:val="a2"/>
    <w:link w:val="a6"/>
    <w:autoRedefine/>
    <w:uiPriority w:val="99"/>
    <w:qFormat/>
    <w:rPr>
      <w:rFonts w:ascii="Times New Roman" w:eastAsia="仿宋_GB2312" w:hAnsi="Times New Roman" w:cs="Times New Roman"/>
      <w:sz w:val="28"/>
      <w:szCs w:val="21"/>
    </w:rPr>
  </w:style>
  <w:style w:type="character" w:customStyle="1" w:styleId="Char1">
    <w:name w:val="正文文本 Char"/>
    <w:basedOn w:val="a2"/>
    <w:link w:val="a7"/>
    <w:autoRedefine/>
    <w:qFormat/>
    <w:rPr>
      <w:rFonts w:ascii="Times New Roman" w:eastAsia="仿宋_GB2312" w:hAnsi="Times New Roman" w:cs="Times New Roman"/>
      <w:sz w:val="28"/>
      <w:szCs w:val="21"/>
    </w:rPr>
  </w:style>
  <w:style w:type="character" w:customStyle="1" w:styleId="Char3">
    <w:name w:val="纯文本 Char"/>
    <w:basedOn w:val="a2"/>
    <w:link w:val="a9"/>
    <w:qFormat/>
    <w:rPr>
      <w:rFonts w:ascii="Times New Roman" w:eastAsia="仿宋_GB2312" w:hAnsi="Times New Roman" w:cs="Times New Roman"/>
      <w:sz w:val="30"/>
      <w:szCs w:val="21"/>
    </w:rPr>
  </w:style>
  <w:style w:type="character" w:customStyle="1" w:styleId="2Char0">
    <w:name w:val="正文文本缩进 2 Char"/>
    <w:basedOn w:val="a2"/>
    <w:link w:val="20"/>
    <w:qFormat/>
    <w:rPr>
      <w:rFonts w:ascii="Times New Roman" w:eastAsia="仿宋_GB2312" w:hAnsi="Times New Roman" w:cs="Times New Roman"/>
      <w:sz w:val="28"/>
      <w:szCs w:val="21"/>
    </w:rPr>
  </w:style>
  <w:style w:type="character" w:customStyle="1" w:styleId="Char4">
    <w:name w:val="批注框文本 Char"/>
    <w:basedOn w:val="a2"/>
    <w:link w:val="aa"/>
    <w:autoRedefine/>
    <w:uiPriority w:val="99"/>
    <w:qFormat/>
    <w:rPr>
      <w:rFonts w:ascii="Times New Roman" w:eastAsia="仿宋_GB2312" w:hAnsi="Times New Roman" w:cs="Times New Roman"/>
      <w:sz w:val="18"/>
      <w:szCs w:val="18"/>
    </w:rPr>
  </w:style>
  <w:style w:type="character" w:customStyle="1" w:styleId="Char5">
    <w:name w:val="页脚 Char"/>
    <w:basedOn w:val="a2"/>
    <w:link w:val="ab"/>
    <w:autoRedefine/>
    <w:uiPriority w:val="99"/>
    <w:qFormat/>
    <w:rPr>
      <w:rFonts w:ascii="Calibri" w:eastAsia="宋体" w:hAnsi="Calibri" w:cs="Times New Roman"/>
      <w:sz w:val="18"/>
      <w:szCs w:val="18"/>
    </w:rPr>
  </w:style>
  <w:style w:type="character" w:customStyle="1" w:styleId="Char7">
    <w:name w:val="副标题 Char"/>
    <w:basedOn w:val="a2"/>
    <w:link w:val="ad"/>
    <w:autoRedefine/>
    <w:qFormat/>
    <w:rPr>
      <w:rFonts w:ascii="Times New Roman" w:eastAsia="仿宋_GB2312" w:hAnsi="Times New Roman" w:cstheme="majorBidi"/>
      <w:bCs/>
      <w:kern w:val="28"/>
      <w:sz w:val="28"/>
      <w:szCs w:val="32"/>
    </w:rPr>
  </w:style>
  <w:style w:type="character" w:customStyle="1" w:styleId="Char8">
    <w:name w:val="脚注文本 Char"/>
    <w:basedOn w:val="a2"/>
    <w:link w:val="ae"/>
    <w:qFormat/>
    <w:rPr>
      <w:rFonts w:ascii="Times New Roman" w:eastAsia="仿宋_GB2312" w:hAnsi="Times New Roman" w:cs="Times New Roman"/>
      <w:sz w:val="18"/>
      <w:szCs w:val="18"/>
    </w:rPr>
  </w:style>
  <w:style w:type="character" w:customStyle="1" w:styleId="Char9">
    <w:name w:val="标题 Char"/>
    <w:basedOn w:val="a2"/>
    <w:link w:val="af0"/>
    <w:uiPriority w:val="10"/>
    <w:qFormat/>
    <w:rPr>
      <w:rFonts w:asciiTheme="majorHAnsi" w:eastAsiaTheme="majorEastAsia" w:hAnsiTheme="majorHAnsi" w:cstheme="majorBidi"/>
      <w:b/>
      <w:bCs/>
      <w:sz w:val="32"/>
      <w:szCs w:val="32"/>
    </w:rPr>
  </w:style>
  <w:style w:type="character" w:customStyle="1" w:styleId="Chara">
    <w:name w:val="批注主题 Char"/>
    <w:basedOn w:val="Char0"/>
    <w:link w:val="af1"/>
    <w:autoRedefine/>
    <w:uiPriority w:val="99"/>
    <w:qFormat/>
    <w:rPr>
      <w:rFonts w:ascii="Times New Roman" w:eastAsia="仿宋_GB2312" w:hAnsi="Times New Roman" w:cs="Times New Roman"/>
      <w:b/>
      <w:bCs/>
      <w:sz w:val="28"/>
      <w:szCs w:val="21"/>
    </w:rPr>
  </w:style>
  <w:style w:type="paragraph" w:customStyle="1" w:styleId="af8">
    <w:name w:val="报告图表名"/>
    <w:basedOn w:val="a0"/>
    <w:link w:val="af9"/>
    <w:uiPriority w:val="4"/>
    <w:qFormat/>
    <w:pPr>
      <w:adjustRightInd w:val="0"/>
      <w:snapToGrid w:val="0"/>
      <w:spacing w:before="60" w:after="60" w:line="360" w:lineRule="auto"/>
      <w:ind w:firstLineChars="200" w:firstLine="560"/>
      <w:jc w:val="center"/>
    </w:pPr>
    <w:rPr>
      <w:rFonts w:ascii="Times New Roman" w:eastAsia="仿宋_GB2312" w:hAnsi="Times New Roman" w:cs="Times New Roman"/>
      <w:b/>
      <w:kern w:val="0"/>
      <w:sz w:val="24"/>
      <w:szCs w:val="28"/>
    </w:rPr>
  </w:style>
  <w:style w:type="character" w:customStyle="1" w:styleId="af9">
    <w:name w:val="闻政图表名 字符"/>
    <w:link w:val="af8"/>
    <w:autoRedefine/>
    <w:uiPriority w:val="4"/>
    <w:qFormat/>
    <w:rPr>
      <w:rFonts w:ascii="Times New Roman" w:eastAsia="仿宋_GB2312" w:hAnsi="Times New Roman" w:cs="Times New Roman"/>
      <w:b/>
      <w:kern w:val="0"/>
      <w:sz w:val="24"/>
      <w:szCs w:val="28"/>
    </w:rPr>
  </w:style>
  <w:style w:type="paragraph" w:customStyle="1" w:styleId="afa">
    <w:name w:val="报告摘要标题"/>
    <w:basedOn w:val="a0"/>
    <w:autoRedefine/>
    <w:uiPriority w:val="2"/>
    <w:qFormat/>
    <w:pPr>
      <w:adjustRightInd w:val="0"/>
      <w:snapToGrid w:val="0"/>
      <w:spacing w:before="480" w:after="360" w:line="360" w:lineRule="auto"/>
      <w:ind w:firstLineChars="200" w:firstLine="560"/>
      <w:jc w:val="center"/>
      <w:outlineLvl w:val="0"/>
    </w:pPr>
    <w:rPr>
      <w:rFonts w:ascii="Times New Roman" w:eastAsia="黑体" w:hAnsi="Times New Roman" w:cs="Times New Roman"/>
      <w:b/>
      <w:snapToGrid w:val="0"/>
      <w:sz w:val="32"/>
      <w:szCs w:val="24"/>
    </w:rPr>
  </w:style>
  <w:style w:type="paragraph" w:customStyle="1" w:styleId="afb">
    <w:name w:val="报告封面完成时间"/>
    <w:basedOn w:val="afc"/>
    <w:autoRedefine/>
    <w:qFormat/>
    <w:pPr>
      <w:ind w:leftChars="0" w:left="0"/>
      <w:jc w:val="center"/>
    </w:pPr>
    <w:rPr>
      <w:b/>
    </w:rPr>
  </w:style>
  <w:style w:type="paragraph" w:customStyle="1" w:styleId="afc">
    <w:name w:val="报告封面项目信息"/>
    <w:basedOn w:val="a0"/>
    <w:next w:val="afb"/>
    <w:autoRedefine/>
    <w:qFormat/>
    <w:pPr>
      <w:adjustRightInd w:val="0"/>
      <w:snapToGrid w:val="0"/>
      <w:spacing w:before="120" w:line="360" w:lineRule="auto"/>
      <w:ind w:leftChars="800" w:left="800" w:firstLineChars="200" w:firstLine="560"/>
      <w:jc w:val="left"/>
    </w:pPr>
    <w:rPr>
      <w:rFonts w:ascii="Times New Roman" w:eastAsia="黑体" w:hAnsi="Times New Roman" w:cs="Times New Roman"/>
      <w:kern w:val="0"/>
      <w:sz w:val="28"/>
      <w:szCs w:val="28"/>
      <w:lang w:val="zh-CN"/>
    </w:rPr>
  </w:style>
  <w:style w:type="paragraph" w:customStyle="1" w:styleId="afd">
    <w:name w:val="报告图（表）注"/>
    <w:basedOn w:val="a0"/>
    <w:link w:val="Charb"/>
    <w:uiPriority w:val="5"/>
    <w:qFormat/>
    <w:pPr>
      <w:adjustRightInd w:val="0"/>
      <w:snapToGrid w:val="0"/>
      <w:spacing w:before="120" w:line="360" w:lineRule="auto"/>
      <w:ind w:firstLineChars="200" w:firstLine="560"/>
    </w:pPr>
    <w:rPr>
      <w:rFonts w:ascii="Times New Roman" w:eastAsia="仿宋_GB2312" w:hAnsi="Times New Roman" w:cs="Arial"/>
      <w:kern w:val="0"/>
      <w:sz w:val="28"/>
      <w:szCs w:val="21"/>
    </w:rPr>
  </w:style>
  <w:style w:type="character" w:customStyle="1" w:styleId="Charb">
    <w:name w:val="闻政图（表）注 Char"/>
    <w:link w:val="afd"/>
    <w:autoRedefine/>
    <w:uiPriority w:val="5"/>
    <w:qFormat/>
    <w:rPr>
      <w:rFonts w:ascii="Times New Roman" w:eastAsia="仿宋_GB2312" w:hAnsi="Times New Roman" w:cs="Arial"/>
      <w:kern w:val="0"/>
      <w:sz w:val="28"/>
      <w:szCs w:val="21"/>
    </w:rPr>
  </w:style>
  <w:style w:type="paragraph" w:customStyle="1" w:styleId="afe">
    <w:name w:val="报告备注类"/>
    <w:basedOn w:val="a1"/>
    <w:uiPriority w:val="5"/>
    <w:qFormat/>
    <w:pPr>
      <w:spacing w:line="240" w:lineRule="auto"/>
    </w:pPr>
    <w:rPr>
      <w:rFonts w:cs="宋体"/>
      <w:sz w:val="21"/>
    </w:rPr>
  </w:style>
  <w:style w:type="paragraph" w:customStyle="1" w:styleId="aff">
    <w:name w:val="报告附件二级标题"/>
    <w:basedOn w:val="aff0"/>
    <w:link w:val="Charc"/>
    <w:uiPriority w:val="8"/>
    <w:qFormat/>
    <w:rPr>
      <w:rFonts w:ascii="宋体" w:eastAsia="宋体" w:hAnsi="宋体"/>
    </w:rPr>
  </w:style>
  <w:style w:type="paragraph" w:customStyle="1" w:styleId="aff0">
    <w:name w:val="报告附件一级标题"/>
    <w:basedOn w:val="aff1"/>
    <w:next w:val="a0"/>
    <w:link w:val="Chard"/>
    <w:autoRedefine/>
    <w:uiPriority w:val="7"/>
    <w:qFormat/>
    <w:pPr>
      <w:ind w:left="425" w:hanging="425"/>
      <w:jc w:val="left"/>
    </w:pPr>
    <w:rPr>
      <w:rFonts w:cs="宋体"/>
    </w:rPr>
  </w:style>
  <w:style w:type="paragraph" w:customStyle="1" w:styleId="aff1">
    <w:name w:val="报告附件报告名"/>
    <w:basedOn w:val="a1"/>
    <w:link w:val="Chare"/>
    <w:autoRedefine/>
    <w:uiPriority w:val="9"/>
    <w:qFormat/>
    <w:pPr>
      <w:spacing w:before="120" w:after="60"/>
      <w:ind w:firstLineChars="0" w:firstLine="0"/>
      <w:jc w:val="center"/>
    </w:pPr>
    <w:rPr>
      <w:b/>
    </w:rPr>
  </w:style>
  <w:style w:type="character" w:customStyle="1" w:styleId="Chare">
    <w:name w:val="报告附件报告名 Char"/>
    <w:link w:val="aff1"/>
    <w:autoRedefine/>
    <w:uiPriority w:val="9"/>
    <w:qFormat/>
    <w:rPr>
      <w:rFonts w:ascii="Times New Roman" w:eastAsia="仿宋_GB2312" w:hAnsi="Times New Roman" w:cs="Times New Roman"/>
      <w:b/>
      <w:sz w:val="28"/>
      <w:szCs w:val="21"/>
      <w:lang w:val="zh-CN"/>
    </w:rPr>
  </w:style>
  <w:style w:type="character" w:customStyle="1" w:styleId="Chard">
    <w:name w:val="报告附件一级标题 Char"/>
    <w:link w:val="aff0"/>
    <w:uiPriority w:val="7"/>
    <w:qFormat/>
    <w:rPr>
      <w:rFonts w:ascii="Times New Roman" w:eastAsia="仿宋_GB2312" w:hAnsi="Times New Roman" w:cs="宋体"/>
      <w:b/>
      <w:sz w:val="28"/>
      <w:szCs w:val="21"/>
      <w:lang w:val="zh-CN"/>
    </w:rPr>
  </w:style>
  <w:style w:type="character" w:customStyle="1" w:styleId="Charc">
    <w:name w:val="报告附件二级标题 Char"/>
    <w:link w:val="aff"/>
    <w:uiPriority w:val="8"/>
    <w:qFormat/>
    <w:rPr>
      <w:rFonts w:ascii="宋体" w:eastAsia="宋体" w:hAnsi="宋体" w:cs="宋体"/>
      <w:b/>
      <w:sz w:val="28"/>
      <w:szCs w:val="21"/>
      <w:lang w:val="zh-CN"/>
    </w:rPr>
  </w:style>
  <w:style w:type="paragraph" w:customStyle="1" w:styleId="aff2">
    <w:name w:val="报告封面标题"/>
    <w:basedOn w:val="a0"/>
    <w:next w:val="afc"/>
    <w:qFormat/>
    <w:pPr>
      <w:adjustRightInd w:val="0"/>
      <w:snapToGrid w:val="0"/>
      <w:spacing w:before="480" w:after="360" w:line="360" w:lineRule="auto"/>
      <w:ind w:firstLineChars="200" w:firstLine="560"/>
      <w:jc w:val="center"/>
    </w:pPr>
    <w:rPr>
      <w:rFonts w:ascii="Times New Roman" w:eastAsia="黑体" w:hAnsi="Times New Roman" w:cs="Times New Roman"/>
      <w:b/>
      <w:snapToGrid w:val="0"/>
      <w:sz w:val="32"/>
      <w:szCs w:val="24"/>
    </w:rPr>
  </w:style>
  <w:style w:type="paragraph" w:customStyle="1" w:styleId="a">
    <w:name w:val="报告附件标题"/>
    <w:basedOn w:val="a1"/>
    <w:uiPriority w:val="5"/>
    <w:qFormat/>
    <w:pPr>
      <w:numPr>
        <w:ilvl w:val="5"/>
        <w:numId w:val="1"/>
      </w:numPr>
      <w:spacing w:before="120" w:after="60" w:line="240" w:lineRule="auto"/>
      <w:ind w:firstLineChars="0"/>
      <w:outlineLvl w:val="0"/>
    </w:pPr>
    <w:rPr>
      <w:rFonts w:eastAsia="黑体"/>
      <w:b/>
      <w:sz w:val="32"/>
    </w:rPr>
  </w:style>
  <w:style w:type="paragraph" w:customStyle="1" w:styleId="TOC1">
    <w:name w:val="TOC 标题1"/>
    <w:basedOn w:val="1"/>
    <w:next w:val="a0"/>
    <w:uiPriority w:val="39"/>
    <w:unhideWhenUsed/>
    <w:qFormat/>
    <w:pPr>
      <w:widowControl/>
      <w:numPr>
        <w:numId w:val="0"/>
      </w:numPr>
      <w:spacing w:before="240" w:line="259" w:lineRule="auto"/>
      <w:outlineLvl w:val="9"/>
    </w:pPr>
    <w:rPr>
      <w:rFonts w:ascii="等线 Light" w:eastAsia="等线 Light" w:hAnsi="等线 Light"/>
      <w:bCs w:val="0"/>
      <w:color w:val="2F5496"/>
      <w:kern w:val="0"/>
      <w:szCs w:val="32"/>
    </w:rPr>
  </w:style>
  <w:style w:type="paragraph" w:customStyle="1" w:styleId="aff3">
    <w:name w:val="报告页码"/>
    <w:uiPriority w:val="6"/>
    <w:qFormat/>
    <w:pPr>
      <w:jc w:val="center"/>
    </w:pPr>
    <w:rPr>
      <w:rFonts w:eastAsia="Times New Roman"/>
      <w:sz w:val="21"/>
      <w:szCs w:val="28"/>
    </w:rPr>
  </w:style>
  <w:style w:type="paragraph" w:customStyle="1" w:styleId="aff4">
    <w:name w:val="报告附件正文"/>
    <w:basedOn w:val="a1"/>
    <w:link w:val="Charf"/>
    <w:uiPriority w:val="99"/>
    <w:qFormat/>
    <w:rPr>
      <w:sz w:val="24"/>
    </w:rPr>
  </w:style>
  <w:style w:type="character" w:customStyle="1" w:styleId="Charf">
    <w:name w:val="报告附件正文 Char"/>
    <w:link w:val="aff4"/>
    <w:uiPriority w:val="99"/>
    <w:qFormat/>
    <w:rPr>
      <w:rFonts w:ascii="Times New Roman" w:eastAsia="仿宋_GB2312" w:hAnsi="Times New Roman" w:cs="Times New Roman"/>
      <w:sz w:val="24"/>
      <w:szCs w:val="21"/>
      <w:lang w:val="zh-CN"/>
    </w:rPr>
  </w:style>
  <w:style w:type="paragraph" w:customStyle="1" w:styleId="aff5">
    <w:name w:val="报告附件三级标题"/>
    <w:basedOn w:val="aff"/>
    <w:link w:val="Charf0"/>
    <w:uiPriority w:val="8"/>
    <w:qFormat/>
    <w:rPr>
      <w:rFonts w:ascii="Times New Roman" w:eastAsia="仿宋_GB2312" w:hAnsi="Times New Roman"/>
    </w:rPr>
  </w:style>
  <w:style w:type="character" w:customStyle="1" w:styleId="Charf0">
    <w:name w:val="报告附件三级标题 Char"/>
    <w:link w:val="aff5"/>
    <w:uiPriority w:val="8"/>
    <w:qFormat/>
    <w:rPr>
      <w:rFonts w:ascii="Times New Roman" w:eastAsia="仿宋_GB2312" w:hAnsi="Times New Roman" w:cs="宋体"/>
      <w:b/>
      <w:sz w:val="28"/>
      <w:szCs w:val="21"/>
      <w:lang w:val="zh-CN"/>
    </w:rPr>
  </w:style>
  <w:style w:type="paragraph" w:customStyle="1" w:styleId="aff6">
    <w:name w:val="报告附件四级标题"/>
    <w:basedOn w:val="aff5"/>
    <w:uiPriority w:val="9"/>
    <w:qFormat/>
    <w:pPr>
      <w:spacing w:before="0" w:after="0"/>
    </w:pPr>
  </w:style>
  <w:style w:type="paragraph" w:customStyle="1" w:styleId="aff7">
    <w:name w:val="报告脚注"/>
    <w:basedOn w:val="a1"/>
    <w:uiPriority w:val="9"/>
    <w:qFormat/>
    <w:pPr>
      <w:spacing w:line="400" w:lineRule="exact"/>
      <w:ind w:firstLineChars="0" w:firstLine="0"/>
    </w:pPr>
    <w:rPr>
      <w:sz w:val="18"/>
    </w:rPr>
  </w:style>
  <w:style w:type="paragraph" w:customStyle="1" w:styleId="aff8">
    <w:name w:val="报告目录标题"/>
    <w:basedOn w:val="aff2"/>
    <w:uiPriority w:val="1"/>
    <w:qFormat/>
    <w:pPr>
      <w:spacing w:beforeLines="150" w:afterLines="200"/>
    </w:pPr>
    <w:rPr>
      <w:sz w:val="36"/>
    </w:rPr>
  </w:style>
  <w:style w:type="paragraph" w:customStyle="1" w:styleId="aff9">
    <w:name w:val="报告表文字"/>
    <w:basedOn w:val="a1"/>
    <w:link w:val="affa"/>
    <w:uiPriority w:val="5"/>
    <w:qFormat/>
    <w:pPr>
      <w:widowControl/>
      <w:pBdr>
        <w:between w:val="single" w:sz="4" w:space="1" w:color="auto"/>
      </w:pBdr>
      <w:spacing w:line="320" w:lineRule="exact"/>
      <w:ind w:firstLineChars="0" w:firstLine="0"/>
      <w:jc w:val="center"/>
    </w:pPr>
    <w:rPr>
      <w:rFonts w:cs="宋体"/>
      <w:bCs/>
      <w:color w:val="000000"/>
      <w:sz w:val="24"/>
    </w:rPr>
  </w:style>
  <w:style w:type="character" w:customStyle="1" w:styleId="affa">
    <w:name w:val="闻政表文字 字符"/>
    <w:basedOn w:val="Char"/>
    <w:link w:val="aff9"/>
    <w:uiPriority w:val="5"/>
    <w:qFormat/>
    <w:rPr>
      <w:rFonts w:ascii="Times New Roman" w:eastAsia="仿宋_GB2312" w:hAnsi="Times New Roman" w:cs="宋体"/>
      <w:bCs/>
      <w:color w:val="000000"/>
      <w:sz w:val="24"/>
      <w:szCs w:val="21"/>
      <w:lang w:val="zh-CN"/>
    </w:rPr>
  </w:style>
  <w:style w:type="paragraph" w:customStyle="1" w:styleId="affb">
    <w:name w:val="附件标题"/>
    <w:basedOn w:val="a1"/>
    <w:uiPriority w:val="5"/>
    <w:qFormat/>
    <w:pPr>
      <w:spacing w:before="120" w:after="60" w:line="240" w:lineRule="auto"/>
      <w:ind w:firstLineChars="0" w:firstLine="0"/>
      <w:outlineLvl w:val="0"/>
    </w:pPr>
    <w:rPr>
      <w:rFonts w:eastAsia="黑体"/>
      <w:b/>
    </w:rPr>
  </w:style>
  <w:style w:type="paragraph" w:styleId="affc">
    <w:name w:val="List Paragraph"/>
    <w:basedOn w:val="a0"/>
    <w:uiPriority w:val="1"/>
    <w:qFormat/>
    <w:pPr>
      <w:adjustRightInd w:val="0"/>
      <w:snapToGrid w:val="0"/>
      <w:spacing w:line="360" w:lineRule="auto"/>
      <w:ind w:left="220" w:firstLineChars="200" w:hanging="361"/>
    </w:pPr>
    <w:rPr>
      <w:rFonts w:ascii="宋体" w:eastAsia="宋体" w:hAnsi="宋体" w:cs="宋体"/>
      <w:sz w:val="28"/>
      <w:szCs w:val="21"/>
      <w:lang w:val="zh-CN" w:bidi="zh-CN"/>
    </w:rPr>
  </w:style>
  <w:style w:type="paragraph" w:customStyle="1" w:styleId="12">
    <w:name w:val="修订1"/>
    <w:uiPriority w:val="99"/>
    <w:semiHidden/>
    <w:qFormat/>
    <w:rPr>
      <w:rFonts w:ascii="等线" w:eastAsia="等线" w:hAnsi="等线"/>
      <w:kern w:val="2"/>
      <w:sz w:val="21"/>
      <w:szCs w:val="21"/>
    </w:rPr>
  </w:style>
  <w:style w:type="paragraph" w:customStyle="1" w:styleId="affd">
    <w:name w:val="报告表"/>
    <w:basedOn w:val="a0"/>
    <w:qFormat/>
    <w:pPr>
      <w:widowControl/>
      <w:adjustRightInd w:val="0"/>
      <w:snapToGrid w:val="0"/>
      <w:spacing w:before="60" w:after="60" w:line="360" w:lineRule="auto"/>
      <w:ind w:firstLineChars="200" w:firstLine="560"/>
      <w:jc w:val="center"/>
    </w:pPr>
    <w:rPr>
      <w:rFonts w:ascii="Times New Roman" w:eastAsia="仿宋_GB2312" w:hAnsi="Times New Roman" w:cs="Times New Roman"/>
      <w:b/>
      <w:sz w:val="24"/>
      <w:szCs w:val="28"/>
    </w:rPr>
  </w:style>
  <w:style w:type="character" w:customStyle="1" w:styleId="font41">
    <w:name w:val="font41"/>
    <w:basedOn w:val="a2"/>
    <w:autoRedefine/>
    <w:qFormat/>
    <w:rPr>
      <w:rFonts w:ascii="宋体" w:eastAsia="宋体" w:hAnsi="宋体" w:cs="宋体" w:hint="eastAsia"/>
      <w:color w:val="000000"/>
      <w:sz w:val="18"/>
      <w:szCs w:val="18"/>
      <w:u w:val="none"/>
    </w:rPr>
  </w:style>
  <w:style w:type="character" w:customStyle="1" w:styleId="font21">
    <w:name w:val="font21"/>
    <w:basedOn w:val="a2"/>
    <w:qFormat/>
    <w:rPr>
      <w:rFonts w:ascii="仿宋_GB2312" w:eastAsia="仿宋_GB2312" w:cs="仿宋_GB2312" w:hint="default"/>
      <w:color w:val="000000"/>
      <w:sz w:val="18"/>
      <w:szCs w:val="18"/>
      <w:u w:val="none"/>
    </w:rPr>
  </w:style>
  <w:style w:type="character" w:customStyle="1" w:styleId="font31">
    <w:name w:val="font31"/>
    <w:basedOn w:val="a2"/>
    <w:qFormat/>
    <w:rPr>
      <w:rFonts w:ascii="仿宋_GB2312" w:eastAsia="仿宋_GB2312" w:cs="仿宋_GB2312" w:hint="default"/>
      <w:color w:val="000000"/>
      <w:sz w:val="18"/>
      <w:szCs w:val="18"/>
      <w:u w:val="none"/>
    </w:rPr>
  </w:style>
  <w:style w:type="character" w:customStyle="1" w:styleId="font11">
    <w:name w:val="font11"/>
    <w:basedOn w:val="a2"/>
    <w:qFormat/>
    <w:rPr>
      <w:rFonts w:ascii="Times New Roman" w:hAnsi="Times New Roman" w:cs="Times New Roman" w:hint="default"/>
      <w:color w:val="000000"/>
      <w:sz w:val="18"/>
      <w:szCs w:val="18"/>
      <w:u w:val="none"/>
    </w:rPr>
  </w:style>
  <w:style w:type="character" w:customStyle="1" w:styleId="font71">
    <w:name w:val="font71"/>
    <w:basedOn w:val="a2"/>
    <w:autoRedefine/>
    <w:qFormat/>
    <w:rPr>
      <w:rFonts w:ascii="仿宋_GB2312" w:eastAsia="仿宋_GB2312" w:cs="仿宋_GB2312" w:hint="default"/>
      <w:color w:val="FF0000"/>
      <w:sz w:val="18"/>
      <w:szCs w:val="18"/>
      <w:u w:val="none"/>
    </w:rPr>
  </w:style>
  <w:style w:type="character" w:customStyle="1" w:styleId="font91">
    <w:name w:val="font91"/>
    <w:basedOn w:val="a2"/>
    <w:qFormat/>
    <w:rPr>
      <w:rFonts w:ascii="仿宋_GB2312" w:eastAsia="仿宋_GB2312" w:cs="仿宋_GB2312" w:hint="default"/>
      <w:color w:val="000000"/>
      <w:sz w:val="18"/>
      <w:szCs w:val="18"/>
      <w:u w:val="none"/>
    </w:rPr>
  </w:style>
  <w:style w:type="character" w:customStyle="1" w:styleId="font01">
    <w:name w:val="font01"/>
    <w:basedOn w:val="a2"/>
    <w:qFormat/>
    <w:rPr>
      <w:rFonts w:ascii="Microsoft YaHei UI" w:eastAsia="Microsoft YaHei UI" w:hAnsi="Microsoft YaHei UI" w:cs="Microsoft YaHei UI" w:hint="eastAsia"/>
      <w:color w:val="000000"/>
      <w:sz w:val="18"/>
      <w:szCs w:val="18"/>
      <w:u w:val="none"/>
    </w:rPr>
  </w:style>
  <w:style w:type="character" w:customStyle="1" w:styleId="font112">
    <w:name w:val="font112"/>
    <w:basedOn w:val="a2"/>
    <w:qFormat/>
    <w:rPr>
      <w:rFonts w:ascii="宋体" w:eastAsia="宋体" w:hAnsi="宋体" w:cs="宋体" w:hint="eastAsia"/>
      <w:color w:val="000000"/>
      <w:sz w:val="20"/>
      <w:szCs w:val="20"/>
      <w:u w:val="none"/>
    </w:rPr>
  </w:style>
  <w:style w:type="character" w:customStyle="1" w:styleId="font61">
    <w:name w:val="font61"/>
    <w:basedOn w:val="a2"/>
    <w:qFormat/>
    <w:rPr>
      <w:rFonts w:ascii="Times New Roman" w:hAnsi="Times New Roman" w:cs="Times New Roman" w:hint="default"/>
      <w:b/>
      <w:color w:val="000000"/>
      <w:sz w:val="30"/>
      <w:szCs w:val="30"/>
      <w:u w:val="none"/>
    </w:rPr>
  </w:style>
  <w:style w:type="table" w:customStyle="1" w:styleId="13">
    <w:name w:val="网格型浅色1"/>
    <w:basedOn w:val="a3"/>
    <w:autoRedefine/>
    <w:uiPriority w:val="40"/>
    <w:qFormat/>
    <w:tblPr>
      <w:tblInd w:w="0"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CellMar>
        <w:top w:w="0" w:type="dxa"/>
        <w:left w:w="108" w:type="dxa"/>
        <w:bottom w:w="0" w:type="dxa"/>
        <w:right w:w="108" w:type="dxa"/>
      </w:tblCellMar>
    </w:tblPr>
  </w:style>
  <w:style w:type="table" w:customStyle="1" w:styleId="110">
    <w:name w:val="无格式表格 11"/>
    <w:basedOn w:val="a3"/>
    <w:uiPriority w:val="41"/>
    <w:qFormat/>
    <w:tblPr>
      <w:tblInd w:w="0"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EBEBE"/>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F1F1F1"/>
      </w:tcPr>
    </w:tblStylePr>
    <w:tblStylePr w:type="band1Horz">
      <w:tblPr/>
      <w:tcPr>
        <w:shd w:val="clear" w:color="auto" w:fill="F1F1F1"/>
      </w:tcPr>
    </w:tblStylePr>
  </w:style>
  <w:style w:type="character" w:customStyle="1" w:styleId="font51">
    <w:name w:val="font51"/>
    <w:basedOn w:val="a2"/>
    <w:qFormat/>
    <w:rPr>
      <w:rFonts w:ascii="宋体" w:eastAsia="宋体" w:hAnsi="宋体" w:cs="宋体" w:hint="eastAsia"/>
      <w:color w:val="000000"/>
      <w:sz w:val="20"/>
      <w:szCs w:val="20"/>
      <w:u w:val="none"/>
    </w:rPr>
  </w:style>
  <w:style w:type="character" w:customStyle="1" w:styleId="font81">
    <w:name w:val="font81"/>
    <w:basedOn w:val="a2"/>
    <w:qFormat/>
    <w:rPr>
      <w:rFonts w:ascii="仿宋" w:eastAsia="仿宋" w:hAnsi="仿宋" w:cs="仿宋" w:hint="eastAsia"/>
      <w:color w:val="000000"/>
      <w:sz w:val="21"/>
      <w:szCs w:val="21"/>
      <w:u w:val="none"/>
    </w:rPr>
  </w:style>
  <w:style w:type="paragraph" w:customStyle="1" w:styleId="14">
    <w:name w:val="列出段落1"/>
    <w:basedOn w:val="a0"/>
    <w:uiPriority w:val="34"/>
    <w:qFormat/>
    <w:pPr>
      <w:adjustRightInd w:val="0"/>
      <w:snapToGrid w:val="0"/>
      <w:spacing w:line="360" w:lineRule="auto"/>
      <w:ind w:firstLineChars="200" w:firstLine="420"/>
    </w:pPr>
    <w:rPr>
      <w:rFonts w:ascii="Calibri" w:eastAsia="仿宋_GB2312" w:hAnsi="Calibri" w:cs="Times New Roman"/>
      <w:sz w:val="28"/>
      <w:szCs w:val="21"/>
    </w:rPr>
  </w:style>
  <w:style w:type="paragraph" w:customStyle="1" w:styleId="WPSOffice1">
    <w:name w:val="WPSOffice手动目录 1"/>
    <w:link w:val="WPSOffice1Char"/>
    <w:qFormat/>
  </w:style>
  <w:style w:type="character" w:customStyle="1" w:styleId="WPSOffice1Char">
    <w:name w:val="WPSOffice手动目录 1 Char"/>
    <w:link w:val="WPSOffice1"/>
    <w:qFormat/>
    <w:rPr>
      <w:rFonts w:ascii="Times New Roman" w:eastAsia="宋体" w:hAnsi="Times New Roman" w:cs="Times New Roman"/>
      <w:kern w:val="0"/>
      <w:sz w:val="20"/>
      <w:szCs w:val="20"/>
    </w:rPr>
  </w:style>
  <w:style w:type="paragraph" w:customStyle="1" w:styleId="WPSOffice2">
    <w:name w:val="WPSOffice手动目录 2"/>
    <w:qFormat/>
    <w:pPr>
      <w:ind w:leftChars="200" w:left="200"/>
    </w:pPr>
  </w:style>
  <w:style w:type="paragraph" w:customStyle="1" w:styleId="TOC2">
    <w:name w:val="TOC 标题2"/>
    <w:basedOn w:val="1"/>
    <w:next w:val="a0"/>
    <w:uiPriority w:val="39"/>
    <w:unhideWhenUsed/>
    <w:qFormat/>
    <w:pPr>
      <w:keepNext/>
      <w:keepLines/>
      <w:widowControl/>
      <w:numPr>
        <w:numId w:val="0"/>
      </w:numPr>
      <w:spacing w:before="240" w:line="259" w:lineRule="auto"/>
      <w:outlineLvl w:val="9"/>
    </w:pPr>
    <w:rPr>
      <w:rFonts w:asciiTheme="majorHAnsi" w:eastAsiaTheme="majorEastAsia" w:hAnsiTheme="majorHAnsi" w:cstheme="majorBidi"/>
      <w:bCs w:val="0"/>
      <w:color w:val="2E74B5" w:themeColor="accent1" w:themeShade="BF"/>
      <w:kern w:val="0"/>
      <w:szCs w:val="32"/>
    </w:rPr>
  </w:style>
  <w:style w:type="character" w:customStyle="1" w:styleId="font101">
    <w:name w:val="font101"/>
    <w:basedOn w:val="a2"/>
    <w:qFormat/>
    <w:rPr>
      <w:rFonts w:ascii="Times New Roman" w:hAnsi="Times New Roman" w:cs="Times New Roman" w:hint="default"/>
      <w:color w:val="FF0000"/>
      <w:sz w:val="21"/>
      <w:szCs w:val="21"/>
      <w:u w:val="none"/>
    </w:rPr>
  </w:style>
  <w:style w:type="character" w:customStyle="1" w:styleId="font131">
    <w:name w:val="font131"/>
    <w:basedOn w:val="a2"/>
    <w:qFormat/>
    <w:rPr>
      <w:rFonts w:ascii="仿宋_GB2312" w:eastAsia="仿宋_GB2312" w:cs="仿宋_GB2312" w:hint="default"/>
      <w:color w:val="000000"/>
      <w:sz w:val="22"/>
      <w:szCs w:val="22"/>
      <w:u w:val="none"/>
    </w:rPr>
  </w:style>
  <w:style w:type="character" w:customStyle="1" w:styleId="font121">
    <w:name w:val="font121"/>
    <w:basedOn w:val="a2"/>
    <w:qFormat/>
    <w:rPr>
      <w:rFonts w:ascii="等线" w:eastAsia="等线" w:hAnsi="等线" w:cs="等线" w:hint="eastAsia"/>
      <w:color w:val="000000"/>
      <w:sz w:val="22"/>
      <w:szCs w:val="22"/>
      <w:u w:val="none"/>
    </w:rPr>
  </w:style>
  <w:style w:type="character" w:customStyle="1" w:styleId="font151">
    <w:name w:val="font151"/>
    <w:basedOn w:val="a2"/>
    <w:qFormat/>
    <w:rPr>
      <w:rFonts w:ascii="仿宋_GB2312" w:eastAsia="仿宋_GB2312" w:cs="仿宋_GB2312" w:hint="default"/>
      <w:color w:val="000000"/>
      <w:sz w:val="22"/>
      <w:szCs w:val="22"/>
      <w:u w:val="none"/>
    </w:rPr>
  </w:style>
  <w:style w:type="character" w:customStyle="1" w:styleId="font141">
    <w:name w:val="font141"/>
    <w:basedOn w:val="a2"/>
    <w:qFormat/>
    <w:rPr>
      <w:rFonts w:ascii="等线" w:eastAsia="等线" w:hAnsi="等线" w:cs="等线" w:hint="eastAsia"/>
      <w:color w:val="000000"/>
      <w:sz w:val="22"/>
      <w:szCs w:val="22"/>
      <w:u w:val="none"/>
    </w:rPr>
  </w:style>
  <w:style w:type="paragraph" w:customStyle="1" w:styleId="affe">
    <w:name w:val="中泽正文"/>
    <w:basedOn w:val="a0"/>
    <w:link w:val="Charf1"/>
    <w:qFormat/>
    <w:pPr>
      <w:adjustRightInd w:val="0"/>
      <w:snapToGrid w:val="0"/>
      <w:spacing w:line="500" w:lineRule="exact"/>
      <w:ind w:firstLineChars="200" w:firstLine="200"/>
    </w:pPr>
    <w:rPr>
      <w:rFonts w:ascii="Times New Roman" w:eastAsia="仿宋_GB2312" w:hAnsi="Times New Roman" w:cs="Times New Roman"/>
      <w:kern w:val="0"/>
      <w:sz w:val="28"/>
      <w:szCs w:val="28"/>
      <w:lang w:val="zh-CN"/>
    </w:rPr>
  </w:style>
  <w:style w:type="character" w:customStyle="1" w:styleId="Charf1">
    <w:name w:val="中泽正文 Char"/>
    <w:link w:val="affe"/>
    <w:qFormat/>
    <w:rPr>
      <w:rFonts w:ascii="Times New Roman" w:eastAsia="仿宋_GB2312" w:hAnsi="Times New Roman" w:cs="Times New Roman"/>
      <w:kern w:val="0"/>
      <w:sz w:val="28"/>
      <w:szCs w:val="28"/>
      <w:lang w:val="zh-CN"/>
    </w:rPr>
  </w:style>
  <w:style w:type="paragraph" w:customStyle="1" w:styleId="afff">
    <w:name w:val="奇数页码"/>
    <w:basedOn w:val="a0"/>
    <w:next w:val="a0"/>
    <w:uiPriority w:val="4"/>
    <w:qFormat/>
    <w:pPr>
      <w:adjustRightInd w:val="0"/>
      <w:snapToGrid w:val="0"/>
      <w:ind w:right="284"/>
      <w:jc w:val="right"/>
    </w:pPr>
    <w:rPr>
      <w:rFonts w:ascii="宋体" w:eastAsia="宋体" w:hAnsi="宋体" w:cs="Times New Roman"/>
      <w:sz w:val="28"/>
      <w:szCs w:val="18"/>
    </w:rPr>
  </w:style>
  <w:style w:type="paragraph" w:customStyle="1" w:styleId="afff0">
    <w:name w:val="偶数页码"/>
    <w:basedOn w:val="a0"/>
    <w:uiPriority w:val="5"/>
    <w:qFormat/>
    <w:pPr>
      <w:adjustRightInd w:val="0"/>
      <w:snapToGrid w:val="0"/>
      <w:ind w:left="284"/>
      <w:jc w:val="left"/>
    </w:pPr>
    <w:rPr>
      <w:rFonts w:ascii="宋体" w:eastAsia="宋体" w:hAnsi="宋体" w:cs="Times New Roman"/>
      <w:sz w:val="28"/>
      <w:szCs w:val="32"/>
    </w:rPr>
  </w:style>
  <w:style w:type="paragraph" w:customStyle="1" w:styleId="afff1">
    <w:name w:val="报告表格文字"/>
    <w:basedOn w:val="a0"/>
    <w:qFormat/>
    <w:pPr>
      <w:adjustRightInd w:val="0"/>
      <w:snapToGrid w:val="0"/>
      <w:jc w:val="center"/>
    </w:pPr>
    <w:rPr>
      <w:rFonts w:ascii="Times New Roman" w:eastAsia="仿宋_GB2312" w:hAnsi="Times New Roman" w:cs="Times New Roman"/>
      <w:sz w:val="24"/>
      <w:szCs w:val="21"/>
    </w:rPr>
  </w:style>
  <w:style w:type="paragraph" w:customStyle="1" w:styleId="23">
    <w:name w:val="修订2"/>
    <w:hidden/>
    <w:uiPriority w:val="99"/>
    <w:semiHidden/>
    <w:qFormat/>
    <w:rPr>
      <w:rFonts w:eastAsia="仿宋_GB2312"/>
      <w:kern w:val="2"/>
      <w:sz w:val="28"/>
      <w:szCs w:val="21"/>
    </w:rPr>
  </w:style>
  <w:style w:type="paragraph" w:customStyle="1" w:styleId="B02">
    <w:name w:val="〖B02〗二级标题"/>
    <w:next w:val="a0"/>
    <w:qFormat/>
    <w:pPr>
      <w:widowControl w:val="0"/>
      <w:spacing w:line="600" w:lineRule="exact"/>
      <w:ind w:firstLine="400"/>
      <w:outlineLvl w:val="1"/>
    </w:pPr>
    <w:rPr>
      <w:rFonts w:ascii="楷体_GB2312" w:eastAsia="楷体_GB2312" w:hAnsi="Calibri"/>
      <w:kern w:val="2"/>
      <w:sz w:val="32"/>
      <w:szCs w:val="21"/>
      <w:lang w:val="zh-CN"/>
    </w:rPr>
  </w:style>
  <w:style w:type="character" w:customStyle="1" w:styleId="Char6">
    <w:name w:val="页眉 Char"/>
    <w:basedOn w:val="a2"/>
    <w:link w:val="ac"/>
    <w:uiPriority w:val="99"/>
    <w:qFormat/>
    <w:rPr>
      <w:rFonts w:ascii="Times New Roman" w:eastAsia="仿宋_GB2312" w:hAnsi="Times New Roman" w:cs="Times New Roman"/>
      <w:sz w:val="18"/>
      <w:szCs w:val="18"/>
    </w:rPr>
  </w:style>
  <w:style w:type="paragraph" w:customStyle="1" w:styleId="31">
    <w:name w:val="修订3"/>
    <w:hidden/>
    <w:uiPriority w:val="99"/>
    <w:semiHidden/>
    <w:qFormat/>
    <w:rPr>
      <w:rFonts w:eastAsia="仿宋_GB2312"/>
      <w:kern w:val="2"/>
      <w:sz w:val="28"/>
      <w:szCs w:val="21"/>
    </w:rPr>
  </w:style>
  <w:style w:type="character" w:customStyle="1" w:styleId="Char2">
    <w:name w:val="正文文本缩进 Char"/>
    <w:basedOn w:val="a2"/>
    <w:link w:val="a8"/>
    <w:uiPriority w:val="99"/>
    <w:semiHidden/>
    <w:qFormat/>
    <w:rPr>
      <w:kern w:val="2"/>
      <w:sz w:val="21"/>
      <w:szCs w:val="22"/>
    </w:rPr>
  </w:style>
  <w:style w:type="character" w:customStyle="1" w:styleId="2Char1">
    <w:name w:val="正文首行缩进 2 Char"/>
    <w:basedOn w:val="Char2"/>
    <w:link w:val="22"/>
    <w:uiPriority w:val="99"/>
    <w:qFormat/>
    <w:rPr>
      <w:kern w:val="2"/>
      <w:sz w:val="21"/>
      <w:szCs w:val="22"/>
    </w:rPr>
  </w:style>
  <w:style w:type="table" w:customStyle="1" w:styleId="15">
    <w:name w:val="网格型1"/>
    <w:basedOn w:val="a3"/>
    <w:qFormat/>
    <w:pPr>
      <w:spacing w:line="300" w:lineRule="exact"/>
      <w:jc w:val="center"/>
    </w:pPr>
    <w:rPr>
      <w:rFonts w:eastAsia="仿宋_GB231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tblHeader/>
    </w:tr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baidu.com/link?url=QiOsIzIkMkg_YD7IS1cbwwvv6nr3SatynOYnZcktAdL84aA4olSIq-60VruM4I91"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aidu.com/link?url=QiOsIzIkMkg_YD7IS1cbwwvv6nr3SatynOYnZcktAdL84aA4olSIq-60VruM4I91"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2302</Words>
  <Characters>13124</Characters>
  <Application>Microsoft Office Word</Application>
  <DocSecurity>0</DocSecurity>
  <Lines>109</Lines>
  <Paragraphs>30</Paragraphs>
  <ScaleCrop>false</ScaleCrop>
  <Company>www.jiuyaowz.com</Company>
  <LinksUpToDate>false</LinksUpToDate>
  <CharactersWithSpaces>15396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李凌峰</dc:creator>
  <cp:lastModifiedBy>李健</cp:lastModifiedBy>
  <cp:revision>3</cp:revision>
  <dcterms:created xsi:type="dcterms:W3CDTF">2024-03-07T08:33:00Z</dcterms:created>
  <dcterms:modified xsi:type="dcterms:W3CDTF">2024-04-16T01:14:00Z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815D940B80DC488583B36659F586450C_13</vt:lpwstr>
  </property>
</Properties>
</file>