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8F3" w:rsidRPr="00A75F49" w:rsidRDefault="008668F3">
      <w:pPr>
        <w:widowControl w:val="0"/>
        <w:kinsoku/>
        <w:topLinePunct/>
        <w:autoSpaceDE/>
        <w:autoSpaceDN/>
        <w:spacing w:line="262" w:lineRule="auto"/>
        <w:rPr>
          <w:rFonts w:eastAsiaTheme="minorEastAsia" w:hint="eastAsia"/>
          <w:lang w:eastAsia="zh-CN"/>
        </w:rPr>
      </w:pPr>
    </w:p>
    <w:p w:rsidR="008668F3" w:rsidRDefault="008668F3">
      <w:pPr>
        <w:widowControl w:val="0"/>
        <w:kinsoku/>
        <w:topLinePunct/>
        <w:autoSpaceDE/>
        <w:autoSpaceDN/>
        <w:spacing w:line="263" w:lineRule="auto"/>
        <w:rPr>
          <w:sz w:val="32"/>
          <w:szCs w:val="32"/>
        </w:rPr>
      </w:pPr>
    </w:p>
    <w:p w:rsidR="008668F3" w:rsidRDefault="008668F3">
      <w:pPr>
        <w:widowControl w:val="0"/>
        <w:kinsoku/>
        <w:topLinePunct/>
        <w:autoSpaceDE/>
        <w:autoSpaceDN/>
        <w:spacing w:line="263" w:lineRule="auto"/>
        <w:rPr>
          <w:rFonts w:eastAsia="宋体"/>
          <w:sz w:val="32"/>
          <w:szCs w:val="32"/>
          <w:lang w:eastAsia="zh-CN"/>
        </w:rPr>
      </w:pPr>
    </w:p>
    <w:p w:rsidR="008668F3" w:rsidRDefault="008668F3">
      <w:pPr>
        <w:widowControl w:val="0"/>
        <w:kinsoku/>
        <w:topLinePunct/>
        <w:autoSpaceDE/>
        <w:autoSpaceDN/>
        <w:spacing w:line="263" w:lineRule="auto"/>
        <w:rPr>
          <w:rFonts w:eastAsia="宋体"/>
          <w:sz w:val="32"/>
          <w:szCs w:val="32"/>
          <w:lang w:eastAsia="zh-CN"/>
        </w:rPr>
      </w:pPr>
    </w:p>
    <w:p w:rsidR="008668F3" w:rsidRDefault="008668F3">
      <w:pPr>
        <w:widowControl w:val="0"/>
        <w:kinsoku/>
        <w:topLinePunct/>
        <w:autoSpaceDE/>
        <w:autoSpaceDN/>
        <w:spacing w:line="263" w:lineRule="auto"/>
        <w:rPr>
          <w:rFonts w:eastAsia="宋体"/>
          <w:sz w:val="32"/>
          <w:szCs w:val="32"/>
          <w:lang w:eastAsia="zh-CN"/>
        </w:rPr>
      </w:pPr>
    </w:p>
    <w:p w:rsidR="008668F3" w:rsidRDefault="008668F3">
      <w:pPr>
        <w:widowControl w:val="0"/>
        <w:kinsoku/>
        <w:topLinePunct/>
        <w:autoSpaceDE/>
        <w:autoSpaceDN/>
        <w:spacing w:line="263" w:lineRule="auto"/>
        <w:rPr>
          <w:rFonts w:eastAsia="宋体"/>
          <w:sz w:val="32"/>
          <w:szCs w:val="32"/>
          <w:lang w:eastAsia="zh-CN"/>
        </w:rPr>
      </w:pPr>
    </w:p>
    <w:p w:rsidR="008668F3" w:rsidRDefault="008668F3">
      <w:pPr>
        <w:widowControl w:val="0"/>
        <w:kinsoku/>
        <w:topLinePunct/>
        <w:autoSpaceDE/>
        <w:autoSpaceDN/>
        <w:ind w:firstLine="880"/>
        <w:jc w:val="center"/>
        <w:rPr>
          <w:rFonts w:ascii="宋体" w:eastAsia="宋体" w:hAnsi="宋体" w:cs="宋体"/>
          <w:sz w:val="44"/>
          <w:szCs w:val="44"/>
        </w:rPr>
      </w:pPr>
    </w:p>
    <w:p w:rsidR="008668F3" w:rsidRDefault="003A0CA3">
      <w:pPr>
        <w:widowControl w:val="0"/>
        <w:kinsoku/>
        <w:topLinePunct/>
        <w:autoSpaceDE/>
        <w:autoSpaceDN/>
        <w:spacing w:line="660" w:lineRule="exact"/>
        <w:jc w:val="center"/>
        <w:outlineLvl w:val="0"/>
        <w:rPr>
          <w:rFonts w:ascii="方正公文小标宋" w:eastAsia="方正公文小标宋" w:hAnsi="方正公文小标宋" w:cs="方正公文小标宋"/>
          <w:sz w:val="44"/>
          <w:szCs w:val="44"/>
          <w:lang w:eastAsia="zh-CN"/>
        </w:rPr>
      </w:pPr>
      <w:bookmarkStart w:id="0" w:name="_Toc27251"/>
      <w:bookmarkStart w:id="1" w:name="_Toc2300"/>
      <w:bookmarkStart w:id="2" w:name="_Toc6592"/>
      <w:bookmarkStart w:id="3" w:name="_Toc20010"/>
      <w:bookmarkStart w:id="4" w:name="_Toc24213"/>
      <w:r>
        <w:rPr>
          <w:rFonts w:ascii="方正公文小标宋" w:eastAsia="方正公文小标宋" w:hAnsi="方正公文小标宋" w:cs="方正公文小标宋" w:hint="eastAsia"/>
          <w:sz w:val="44"/>
          <w:szCs w:val="44"/>
          <w:lang w:eastAsia="zh-CN"/>
        </w:rPr>
        <w:t>乐山市财政项目绩效评价报告</w:t>
      </w:r>
      <w:bookmarkEnd w:id="0"/>
      <w:bookmarkEnd w:id="1"/>
      <w:bookmarkEnd w:id="2"/>
      <w:bookmarkEnd w:id="3"/>
      <w:bookmarkEnd w:id="4"/>
    </w:p>
    <w:p w:rsidR="008668F3" w:rsidRDefault="008668F3">
      <w:pPr>
        <w:widowControl w:val="0"/>
        <w:kinsoku/>
        <w:topLinePunct/>
        <w:autoSpaceDE/>
        <w:autoSpaceDN/>
        <w:spacing w:line="360" w:lineRule="auto"/>
        <w:ind w:firstLine="880"/>
        <w:jc w:val="center"/>
        <w:rPr>
          <w:rFonts w:ascii="宋体" w:eastAsia="宋体" w:hAnsi="宋体" w:cs="宋体"/>
          <w:sz w:val="44"/>
          <w:szCs w:val="44"/>
          <w:lang w:eastAsia="zh-CN"/>
        </w:rPr>
      </w:pPr>
    </w:p>
    <w:p w:rsidR="008668F3" w:rsidRDefault="008668F3">
      <w:pPr>
        <w:widowControl w:val="0"/>
        <w:kinsoku/>
        <w:topLinePunct/>
        <w:autoSpaceDE/>
        <w:autoSpaceDN/>
        <w:spacing w:line="360" w:lineRule="auto"/>
        <w:ind w:firstLine="880"/>
        <w:jc w:val="center"/>
        <w:rPr>
          <w:rFonts w:ascii="宋体" w:eastAsia="宋体" w:hAnsi="宋体" w:cs="宋体"/>
          <w:sz w:val="44"/>
          <w:szCs w:val="44"/>
          <w:lang w:eastAsia="zh-CN"/>
        </w:rPr>
      </w:pPr>
    </w:p>
    <w:p w:rsidR="008668F3" w:rsidRDefault="008668F3">
      <w:pPr>
        <w:widowControl w:val="0"/>
        <w:kinsoku/>
        <w:topLinePunct/>
        <w:autoSpaceDE/>
        <w:autoSpaceDN/>
        <w:spacing w:line="360" w:lineRule="auto"/>
        <w:ind w:firstLine="640"/>
        <w:rPr>
          <w:rFonts w:ascii="宋体" w:eastAsia="宋体" w:hAnsi="宋体" w:cs="宋体"/>
          <w:lang w:eastAsia="zh-CN"/>
        </w:rPr>
      </w:pPr>
    </w:p>
    <w:p w:rsidR="008668F3" w:rsidRDefault="008668F3">
      <w:pPr>
        <w:widowControl w:val="0"/>
        <w:kinsoku/>
        <w:topLinePunct/>
        <w:autoSpaceDE/>
        <w:autoSpaceDN/>
        <w:spacing w:line="360" w:lineRule="auto"/>
        <w:ind w:firstLine="640"/>
        <w:rPr>
          <w:rFonts w:ascii="宋体" w:eastAsia="宋体" w:hAnsi="宋体" w:cs="宋体"/>
          <w:lang w:eastAsia="zh-CN"/>
        </w:rPr>
      </w:pPr>
    </w:p>
    <w:p w:rsidR="008668F3" w:rsidRDefault="008668F3">
      <w:pPr>
        <w:widowControl w:val="0"/>
        <w:kinsoku/>
        <w:topLinePunct/>
        <w:autoSpaceDE/>
        <w:autoSpaceDN/>
        <w:spacing w:line="360" w:lineRule="auto"/>
        <w:ind w:firstLine="640"/>
        <w:rPr>
          <w:rFonts w:ascii="宋体" w:eastAsia="宋体" w:hAnsi="宋体" w:cs="宋体"/>
          <w:lang w:eastAsia="zh-CN"/>
        </w:rPr>
      </w:pPr>
    </w:p>
    <w:p w:rsidR="008668F3" w:rsidRDefault="008668F3">
      <w:pPr>
        <w:widowControl w:val="0"/>
        <w:kinsoku/>
        <w:topLinePunct/>
        <w:autoSpaceDE/>
        <w:autoSpaceDN/>
        <w:spacing w:line="360" w:lineRule="auto"/>
        <w:ind w:firstLine="640"/>
        <w:rPr>
          <w:rFonts w:ascii="宋体" w:eastAsia="宋体" w:hAnsi="宋体" w:cs="宋体"/>
          <w:lang w:eastAsia="zh-CN"/>
        </w:rPr>
      </w:pPr>
    </w:p>
    <w:p w:rsidR="008668F3" w:rsidRDefault="008668F3">
      <w:pPr>
        <w:widowControl w:val="0"/>
        <w:kinsoku/>
        <w:topLinePunct/>
        <w:autoSpaceDE/>
        <w:autoSpaceDN/>
        <w:spacing w:line="360" w:lineRule="auto"/>
        <w:ind w:firstLine="640"/>
        <w:rPr>
          <w:rFonts w:ascii="宋体" w:eastAsia="宋体" w:hAnsi="宋体" w:cs="宋体"/>
          <w:lang w:eastAsia="zh-CN"/>
        </w:rPr>
      </w:pPr>
    </w:p>
    <w:p w:rsidR="008668F3" w:rsidRDefault="008668F3">
      <w:pPr>
        <w:widowControl w:val="0"/>
        <w:kinsoku/>
        <w:topLinePunct/>
        <w:autoSpaceDE/>
        <w:autoSpaceDN/>
        <w:spacing w:line="360" w:lineRule="auto"/>
        <w:rPr>
          <w:rFonts w:ascii="宋体" w:eastAsia="宋体" w:hAnsi="宋体" w:cs="宋体"/>
          <w:lang w:eastAsia="zh-CN"/>
        </w:rPr>
      </w:pPr>
    </w:p>
    <w:p w:rsidR="008668F3" w:rsidRDefault="003A0CA3">
      <w:pPr>
        <w:widowControl w:val="0"/>
        <w:kinsoku/>
        <w:topLinePunct/>
        <w:autoSpaceDE/>
        <w:autoSpaceDN/>
        <w:spacing w:line="360" w:lineRule="auto"/>
        <w:ind w:firstLineChars="300" w:firstLine="840"/>
        <w:outlineLvl w:val="0"/>
        <w:rPr>
          <w:rFonts w:ascii="宋体" w:eastAsia="宋体" w:hAnsi="宋体" w:cs="宋体"/>
          <w:sz w:val="28"/>
          <w:szCs w:val="28"/>
          <w:lang w:eastAsia="zh-CN"/>
        </w:rPr>
      </w:pPr>
      <w:bookmarkStart w:id="5" w:name="_Toc7410"/>
      <w:bookmarkStart w:id="6" w:name="_Toc15792"/>
      <w:bookmarkStart w:id="7" w:name="_Toc28260"/>
      <w:bookmarkStart w:id="8" w:name="_Toc7715"/>
      <w:r>
        <w:rPr>
          <w:rFonts w:ascii="宋体" w:eastAsia="宋体" w:hAnsi="宋体" w:cs="宋体" w:hint="eastAsia"/>
          <w:sz w:val="28"/>
          <w:szCs w:val="28"/>
          <w:lang w:eastAsia="zh-CN"/>
        </w:rPr>
        <w:t>项目名称：2022年政务外网及政府网站运维项目</w:t>
      </w:r>
      <w:bookmarkEnd w:id="5"/>
      <w:bookmarkEnd w:id="6"/>
      <w:bookmarkEnd w:id="7"/>
      <w:bookmarkEnd w:id="8"/>
    </w:p>
    <w:p w:rsidR="008668F3" w:rsidRDefault="003A0CA3">
      <w:pPr>
        <w:widowControl w:val="0"/>
        <w:kinsoku/>
        <w:topLinePunct/>
        <w:autoSpaceDE/>
        <w:autoSpaceDN/>
        <w:spacing w:line="360" w:lineRule="auto"/>
        <w:ind w:firstLineChars="300" w:firstLine="840"/>
        <w:outlineLvl w:val="0"/>
        <w:rPr>
          <w:rFonts w:ascii="宋体" w:eastAsia="宋体" w:hAnsi="宋体" w:cs="宋体"/>
          <w:sz w:val="28"/>
          <w:szCs w:val="28"/>
          <w:lang w:eastAsia="zh-CN"/>
        </w:rPr>
      </w:pPr>
      <w:bookmarkStart w:id="9" w:name="_Toc307"/>
      <w:bookmarkStart w:id="10" w:name="_Toc1250"/>
      <w:bookmarkStart w:id="11" w:name="_Toc24964"/>
      <w:bookmarkStart w:id="12" w:name="_Toc7134"/>
      <w:r>
        <w:rPr>
          <w:rFonts w:ascii="宋体" w:eastAsia="宋体" w:hAnsi="宋体" w:cs="宋体" w:hint="eastAsia"/>
          <w:sz w:val="28"/>
          <w:szCs w:val="28"/>
          <w:lang w:eastAsia="zh-CN"/>
        </w:rPr>
        <w:t>项目单位：乐山市大数据中心</w:t>
      </w:r>
      <w:bookmarkEnd w:id="9"/>
      <w:bookmarkEnd w:id="10"/>
      <w:bookmarkEnd w:id="11"/>
      <w:bookmarkEnd w:id="12"/>
    </w:p>
    <w:p w:rsidR="008668F3" w:rsidRDefault="003A0CA3">
      <w:pPr>
        <w:widowControl w:val="0"/>
        <w:kinsoku/>
        <w:topLinePunct/>
        <w:autoSpaceDE/>
        <w:autoSpaceDN/>
        <w:spacing w:line="360" w:lineRule="auto"/>
        <w:ind w:firstLineChars="300" w:firstLine="840"/>
        <w:outlineLvl w:val="0"/>
        <w:rPr>
          <w:rFonts w:ascii="宋体" w:eastAsia="宋体" w:hAnsi="宋体" w:cs="宋体"/>
          <w:sz w:val="28"/>
          <w:szCs w:val="28"/>
          <w:lang w:eastAsia="zh-CN"/>
        </w:rPr>
      </w:pPr>
      <w:bookmarkStart w:id="13" w:name="_Toc7031"/>
      <w:bookmarkStart w:id="14" w:name="_Toc378"/>
      <w:bookmarkStart w:id="15" w:name="_Toc17450"/>
      <w:bookmarkStart w:id="16" w:name="_Toc6649"/>
      <w:r>
        <w:rPr>
          <w:rFonts w:ascii="宋体" w:eastAsia="宋体" w:hAnsi="宋体" w:cs="宋体" w:hint="eastAsia"/>
          <w:sz w:val="28"/>
          <w:szCs w:val="28"/>
          <w:lang w:eastAsia="zh-CN"/>
        </w:rPr>
        <w:t>主管部门：中共乐山市委网络安全和信息化委员会办公室</w:t>
      </w:r>
      <w:bookmarkEnd w:id="13"/>
      <w:bookmarkEnd w:id="14"/>
      <w:bookmarkEnd w:id="15"/>
      <w:bookmarkEnd w:id="16"/>
    </w:p>
    <w:p w:rsidR="008668F3" w:rsidRDefault="003A0CA3">
      <w:pPr>
        <w:widowControl w:val="0"/>
        <w:kinsoku/>
        <w:topLinePunct/>
        <w:autoSpaceDE/>
        <w:autoSpaceDN/>
        <w:spacing w:line="360" w:lineRule="auto"/>
        <w:ind w:firstLineChars="300" w:firstLine="840"/>
        <w:outlineLvl w:val="0"/>
        <w:rPr>
          <w:rFonts w:ascii="宋体" w:eastAsia="宋体" w:hAnsi="宋体" w:cs="宋体"/>
          <w:sz w:val="28"/>
          <w:szCs w:val="28"/>
          <w:lang w:eastAsia="zh-CN"/>
        </w:rPr>
      </w:pPr>
      <w:bookmarkStart w:id="17" w:name="_Toc5019"/>
      <w:bookmarkStart w:id="18" w:name="_Toc16710"/>
      <w:bookmarkStart w:id="19" w:name="_Toc8892"/>
      <w:bookmarkStart w:id="20" w:name="_Toc20236"/>
      <w:r>
        <w:rPr>
          <w:rFonts w:ascii="宋体" w:eastAsia="宋体" w:hAnsi="宋体" w:cs="宋体"/>
          <w:sz w:val="28"/>
          <w:szCs w:val="28"/>
          <w:lang w:eastAsia="zh-CN"/>
        </w:rPr>
        <w:t>委托单位：乐山市财政局</w:t>
      </w:r>
      <w:bookmarkEnd w:id="17"/>
      <w:bookmarkEnd w:id="18"/>
      <w:bookmarkEnd w:id="19"/>
      <w:bookmarkEnd w:id="20"/>
    </w:p>
    <w:p w:rsidR="008668F3" w:rsidRDefault="003A0CA3">
      <w:pPr>
        <w:widowControl w:val="0"/>
        <w:kinsoku/>
        <w:topLinePunct/>
        <w:autoSpaceDE/>
        <w:autoSpaceDN/>
        <w:spacing w:line="360" w:lineRule="auto"/>
        <w:ind w:firstLineChars="300" w:firstLine="840"/>
        <w:outlineLvl w:val="0"/>
        <w:rPr>
          <w:rFonts w:ascii="宋体" w:eastAsia="宋体" w:hAnsi="宋体" w:cs="宋体"/>
          <w:sz w:val="28"/>
          <w:szCs w:val="28"/>
          <w:lang w:eastAsia="zh-CN"/>
        </w:rPr>
      </w:pPr>
      <w:bookmarkStart w:id="21" w:name="_Toc3287"/>
      <w:bookmarkStart w:id="22" w:name="_Toc21748"/>
      <w:bookmarkStart w:id="23" w:name="_Toc4493"/>
      <w:bookmarkStart w:id="24" w:name="_Toc6314"/>
      <w:r>
        <w:rPr>
          <w:rFonts w:ascii="宋体" w:eastAsia="宋体" w:hAnsi="宋体" w:cs="宋体" w:hint="eastAsia"/>
          <w:sz w:val="28"/>
          <w:szCs w:val="28"/>
          <w:lang w:eastAsia="zh-CN"/>
        </w:rPr>
        <w:t>评价机构：四川智禾绩效企业管理咨询有限公司（盖章）</w:t>
      </w:r>
      <w:bookmarkEnd w:id="21"/>
      <w:bookmarkEnd w:id="22"/>
      <w:bookmarkEnd w:id="23"/>
      <w:bookmarkEnd w:id="24"/>
    </w:p>
    <w:p w:rsidR="008668F3" w:rsidRDefault="003A0CA3">
      <w:pPr>
        <w:widowControl w:val="0"/>
        <w:kinsoku/>
        <w:topLinePunct/>
        <w:autoSpaceDE/>
        <w:autoSpaceDN/>
        <w:spacing w:line="360" w:lineRule="auto"/>
        <w:ind w:firstLineChars="300" w:firstLine="840"/>
        <w:outlineLvl w:val="0"/>
        <w:rPr>
          <w:rFonts w:ascii="宋体" w:eastAsia="宋体" w:hAnsi="宋体" w:cs="宋体"/>
          <w:sz w:val="28"/>
          <w:szCs w:val="28"/>
          <w:lang w:eastAsia="zh-CN"/>
        </w:rPr>
      </w:pPr>
      <w:bookmarkStart w:id="25" w:name="_Toc9308"/>
      <w:bookmarkStart w:id="26" w:name="_Toc8648"/>
      <w:bookmarkStart w:id="27" w:name="_Toc22661"/>
      <w:bookmarkStart w:id="28" w:name="_Toc13501"/>
      <w:r>
        <w:rPr>
          <w:rFonts w:ascii="宋体" w:eastAsia="宋体" w:hAnsi="宋体" w:cs="宋体" w:hint="eastAsia"/>
          <w:sz w:val="28"/>
          <w:szCs w:val="28"/>
          <w:lang w:eastAsia="zh-CN"/>
        </w:rPr>
        <w:t>评价时间：2023年</w:t>
      </w:r>
      <w:bookmarkEnd w:id="25"/>
      <w:r>
        <w:rPr>
          <w:rFonts w:ascii="宋体" w:eastAsia="宋体" w:hAnsi="宋体" w:cs="宋体" w:hint="eastAsia"/>
          <w:sz w:val="28"/>
          <w:szCs w:val="28"/>
          <w:lang w:eastAsia="zh-CN"/>
        </w:rPr>
        <w:t>12月</w:t>
      </w:r>
      <w:bookmarkStart w:id="29" w:name="_Toc30148"/>
      <w:bookmarkStart w:id="30" w:name="_Toc29323"/>
      <w:bookmarkStart w:id="31" w:name="_Toc7719"/>
      <w:bookmarkEnd w:id="26"/>
      <w:bookmarkEnd w:id="27"/>
      <w:bookmarkEnd w:id="28"/>
    </w:p>
    <w:p w:rsidR="008668F3" w:rsidRDefault="008668F3">
      <w:pPr>
        <w:rPr>
          <w:lang w:eastAsia="zh-CN"/>
        </w:rPr>
      </w:pPr>
    </w:p>
    <w:p w:rsidR="008668F3" w:rsidRDefault="008668F3">
      <w:pPr>
        <w:rPr>
          <w:lang w:eastAsia="zh-CN"/>
        </w:rPr>
      </w:pPr>
    </w:p>
    <w:p w:rsidR="008668F3" w:rsidRDefault="008668F3">
      <w:pPr>
        <w:rPr>
          <w:lang w:eastAsia="zh-CN"/>
        </w:rPr>
      </w:pPr>
    </w:p>
    <w:p w:rsidR="008668F3" w:rsidRDefault="008668F3">
      <w:pPr>
        <w:widowControl w:val="0"/>
        <w:kinsoku/>
        <w:topLinePunct/>
        <w:autoSpaceDE/>
        <w:autoSpaceDN/>
        <w:spacing w:line="360" w:lineRule="auto"/>
        <w:ind w:firstLine="723"/>
        <w:jc w:val="center"/>
        <w:outlineLvl w:val="0"/>
        <w:rPr>
          <w:rFonts w:ascii="仿宋_GB2312" w:eastAsia="仿宋_GB2312" w:hAnsi="仿宋_GB2312" w:cs="仿宋_GB2312"/>
          <w:b/>
          <w:bCs/>
          <w:snapToGrid/>
          <w:kern w:val="44"/>
          <w:sz w:val="36"/>
          <w:szCs w:val="36"/>
          <w:lang w:eastAsia="zh-CN"/>
        </w:rPr>
        <w:sectPr w:rsidR="008668F3">
          <w:headerReference w:type="default" r:id="rId8"/>
          <w:footerReference w:type="default" r:id="rId9"/>
          <w:pgSz w:w="11906" w:h="16839"/>
          <w:pgMar w:top="1984" w:right="1474" w:bottom="1984" w:left="1587" w:header="850" w:footer="1417" w:gutter="0"/>
          <w:cols w:space="0"/>
        </w:sectPr>
      </w:pPr>
    </w:p>
    <w:p w:rsidR="008668F3" w:rsidRDefault="003A0CA3">
      <w:pPr>
        <w:widowControl w:val="0"/>
        <w:kinsoku/>
        <w:topLinePunct/>
        <w:autoSpaceDE/>
        <w:autoSpaceDN/>
        <w:spacing w:line="360" w:lineRule="auto"/>
        <w:jc w:val="center"/>
        <w:outlineLvl w:val="0"/>
        <w:rPr>
          <w:sz w:val="36"/>
          <w:szCs w:val="36"/>
          <w:lang w:eastAsia="zh-CN"/>
        </w:rPr>
      </w:pPr>
      <w:bookmarkStart w:id="32" w:name="_Toc17708"/>
      <w:bookmarkStart w:id="33" w:name="_Toc7019"/>
      <w:r>
        <w:rPr>
          <w:rFonts w:ascii="仿宋_GB2312" w:eastAsia="仿宋_GB2312" w:hAnsi="仿宋_GB2312" w:cs="仿宋_GB2312" w:hint="eastAsia"/>
          <w:b/>
          <w:bCs/>
          <w:snapToGrid/>
          <w:kern w:val="44"/>
          <w:sz w:val="36"/>
          <w:szCs w:val="36"/>
          <w:lang w:eastAsia="zh-CN"/>
        </w:rPr>
        <w:lastRenderedPageBreak/>
        <w:t>摘要</w:t>
      </w:r>
      <w:bookmarkEnd w:id="29"/>
      <w:bookmarkEnd w:id="30"/>
      <w:bookmarkEnd w:id="31"/>
      <w:bookmarkEnd w:id="32"/>
      <w:bookmarkEnd w:id="33"/>
    </w:p>
    <w:p w:rsidR="008668F3" w:rsidRDefault="003A0CA3">
      <w:pPr>
        <w:pStyle w:val="1"/>
        <w:keepNext w:val="0"/>
        <w:keepLines w:val="0"/>
        <w:widowControl w:val="0"/>
        <w:kinsoku/>
        <w:topLinePunct/>
        <w:autoSpaceDE/>
        <w:autoSpaceDN/>
        <w:spacing w:before="0" w:after="0" w:line="580" w:lineRule="exact"/>
        <w:ind w:firstLineChars="200" w:firstLine="643"/>
        <w:rPr>
          <w:rFonts w:ascii="黑体" w:eastAsia="黑体" w:hAnsi="黑体" w:cs="黑体"/>
          <w:sz w:val="32"/>
          <w:szCs w:val="32"/>
          <w:lang w:eastAsia="zh-CN"/>
        </w:rPr>
      </w:pPr>
      <w:bookmarkStart w:id="34" w:name="_Toc1811"/>
      <w:bookmarkStart w:id="35" w:name="_Toc32711"/>
      <w:bookmarkStart w:id="36" w:name="_Toc20772"/>
      <w:bookmarkStart w:id="37" w:name="_Toc3334"/>
      <w:bookmarkStart w:id="38" w:name="_Toc1438"/>
      <w:bookmarkStart w:id="39" w:name="_Toc12252"/>
      <w:r>
        <w:rPr>
          <w:rFonts w:ascii="黑体" w:eastAsia="黑体" w:hAnsi="黑体" w:cs="黑体" w:hint="eastAsia"/>
          <w:sz w:val="32"/>
          <w:szCs w:val="32"/>
          <w:lang w:eastAsia="zh-CN"/>
        </w:rPr>
        <w:t>一、项目概况</w:t>
      </w:r>
      <w:bookmarkEnd w:id="34"/>
      <w:bookmarkEnd w:id="35"/>
      <w:bookmarkEnd w:id="36"/>
      <w:bookmarkEnd w:id="37"/>
      <w:bookmarkEnd w:id="38"/>
      <w:bookmarkEnd w:id="39"/>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乐山市市级政务外网建于2011年，主要服务市级政务部门。</w:t>
      </w:r>
      <w:r>
        <w:rPr>
          <w:rFonts w:ascii="仿宋_GB2312" w:eastAsia="仿宋_GB2312" w:hAnsi="仿宋_GB2312" w:cs="仿宋_GB2312"/>
          <w:sz w:val="32"/>
          <w:szCs w:val="32"/>
          <w:lang w:eastAsia="zh-CN"/>
        </w:rPr>
        <w:t>2019</w:t>
      </w:r>
      <w:r>
        <w:rPr>
          <w:rFonts w:ascii="仿宋_GB2312" w:eastAsia="仿宋_GB2312" w:hAnsi="仿宋_GB2312" w:cs="仿宋_GB2312" w:hint="eastAsia"/>
          <w:sz w:val="32"/>
          <w:szCs w:val="32"/>
          <w:lang w:eastAsia="zh-CN"/>
        </w:rPr>
        <w:t>年</w:t>
      </w:r>
      <w:r>
        <w:rPr>
          <w:rFonts w:ascii="仿宋_GB2312" w:eastAsia="仿宋_GB2312" w:hAnsi="仿宋_GB2312" w:cs="仿宋_GB2312"/>
          <w:sz w:val="32"/>
          <w:szCs w:val="32"/>
          <w:lang w:eastAsia="zh-CN"/>
        </w:rPr>
        <w:t>2</w:t>
      </w:r>
      <w:r>
        <w:rPr>
          <w:rFonts w:ascii="仿宋_GB2312" w:eastAsia="仿宋_GB2312" w:hAnsi="仿宋_GB2312" w:cs="仿宋_GB2312" w:hint="eastAsia"/>
          <w:sz w:val="32"/>
          <w:szCs w:val="32"/>
          <w:lang w:eastAsia="zh-CN"/>
        </w:rPr>
        <w:t>月前由乐山市人民政府办公厅负责协调推进和指导监督全市政务外网工作；</w:t>
      </w:r>
      <w:r>
        <w:rPr>
          <w:rFonts w:ascii="仿宋_GB2312" w:eastAsia="仿宋_GB2312" w:hAnsi="仿宋_GB2312" w:cs="仿宋_GB2312"/>
          <w:sz w:val="32"/>
          <w:szCs w:val="32"/>
          <w:lang w:eastAsia="zh-CN"/>
        </w:rPr>
        <w:t>2019</w:t>
      </w:r>
      <w:r>
        <w:rPr>
          <w:rFonts w:ascii="仿宋_GB2312" w:eastAsia="仿宋_GB2312" w:hAnsi="仿宋_GB2312" w:cs="仿宋_GB2312" w:hint="eastAsia"/>
          <w:sz w:val="32"/>
          <w:szCs w:val="32"/>
          <w:lang w:eastAsia="zh-CN"/>
        </w:rPr>
        <w:t>年</w:t>
      </w:r>
      <w:r>
        <w:rPr>
          <w:rFonts w:ascii="仿宋_GB2312" w:eastAsia="仿宋_GB2312" w:hAnsi="仿宋_GB2312" w:cs="仿宋_GB2312"/>
          <w:sz w:val="32"/>
          <w:szCs w:val="32"/>
          <w:lang w:eastAsia="zh-CN"/>
        </w:rPr>
        <w:t>2</w:t>
      </w:r>
      <w:r>
        <w:rPr>
          <w:rFonts w:ascii="仿宋_GB2312" w:eastAsia="仿宋_GB2312" w:hAnsi="仿宋_GB2312" w:cs="仿宋_GB2312" w:hint="eastAsia"/>
          <w:sz w:val="32"/>
          <w:szCs w:val="32"/>
          <w:lang w:eastAsia="zh-CN"/>
        </w:rPr>
        <w:t>月以后由中共乐山市委网络安全和信息化委员会办公室（原乐山市数字经济局，以下简称市委网信办）负责统筹协调全市网络安全和信息化工作、全市互联网信息内容管理工作。</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乐山市大数据中心（以下简称“市大数据中心”）是市委网信办下属公益一类正科级事业单位，按照主管部门工作要求拟订和实施全市政务信息化、数字乐山、智慧城市建设和大数据发展的战略、规划、政策、规范、标准等提供相关决策咨询和服务。</w:t>
      </w:r>
    </w:p>
    <w:p w:rsidR="008668F3" w:rsidRPr="00A75F49" w:rsidRDefault="003A0CA3">
      <w:pPr>
        <w:widowControl w:val="0"/>
        <w:kinsoku/>
        <w:topLinePunct/>
        <w:autoSpaceDE/>
        <w:autoSpaceDN/>
        <w:spacing w:line="580" w:lineRule="exact"/>
        <w:ind w:firstLineChars="200" w:firstLine="640"/>
        <w:jc w:val="both"/>
        <w:rPr>
          <w:rFonts w:ascii="仿宋_GB2312" w:eastAsia="仿宋_GB2312" w:hAnsiTheme="minorHAnsi" w:cstheme="minorBidi"/>
          <w:snapToGrid/>
          <w:kern w:val="2"/>
          <w:sz w:val="32"/>
          <w:szCs w:val="32"/>
          <w:lang w:eastAsia="zh-CN"/>
        </w:rPr>
      </w:pPr>
      <w:r>
        <w:rPr>
          <w:rFonts w:ascii="仿宋_GB2312" w:eastAsia="仿宋_GB2312" w:hAnsi="仿宋_GB2312" w:cs="仿宋_GB2312" w:hint="eastAsia"/>
          <w:sz w:val="32"/>
          <w:szCs w:val="32"/>
          <w:lang w:eastAsia="zh-CN"/>
        </w:rPr>
        <w:t>本次绩效评价对象为市委网信办经常性项目“2022年政务外网及政府网站运维项目”。该项目2022年年初预算数191.4万元，由10个子项目构成；项目实际执行9个子项目，预算执行数185.4万元，实际签约合同金额184.42</w:t>
      </w:r>
      <w:r w:rsidR="00A75F49">
        <w:rPr>
          <w:rFonts w:ascii="仿宋_GB2312" w:eastAsia="仿宋_GB2312" w:hAnsi="仿宋_GB2312" w:cs="仿宋_GB2312" w:hint="eastAsia"/>
          <w:sz w:val="32"/>
          <w:szCs w:val="32"/>
          <w:lang w:eastAsia="zh-CN"/>
        </w:rPr>
        <w:t>万元。</w:t>
      </w:r>
    </w:p>
    <w:p w:rsidR="008668F3" w:rsidRDefault="003A0CA3">
      <w:pPr>
        <w:pStyle w:val="1"/>
        <w:keepNext w:val="0"/>
        <w:keepLines w:val="0"/>
        <w:widowControl w:val="0"/>
        <w:kinsoku/>
        <w:topLinePunct/>
        <w:autoSpaceDE/>
        <w:autoSpaceDN/>
        <w:spacing w:before="0" w:after="0" w:line="580" w:lineRule="exact"/>
        <w:ind w:firstLineChars="200" w:firstLine="643"/>
        <w:rPr>
          <w:rFonts w:ascii="黑体" w:eastAsia="黑体" w:hAnsi="黑体" w:cs="黑体"/>
          <w:sz w:val="32"/>
          <w:szCs w:val="32"/>
          <w:lang w:eastAsia="zh-CN"/>
        </w:rPr>
      </w:pPr>
      <w:bookmarkStart w:id="40" w:name="_Toc1787"/>
      <w:bookmarkStart w:id="41" w:name="_Toc1271"/>
      <w:bookmarkStart w:id="42" w:name="_Toc3534"/>
      <w:bookmarkStart w:id="43" w:name="_Toc3389"/>
      <w:bookmarkStart w:id="44" w:name="_Toc16260"/>
      <w:r>
        <w:rPr>
          <w:rFonts w:ascii="黑体" w:eastAsia="黑体" w:hAnsi="黑体" w:cs="黑体" w:hint="eastAsia"/>
          <w:sz w:val="32"/>
          <w:szCs w:val="32"/>
          <w:lang w:eastAsia="zh-CN"/>
        </w:rPr>
        <w:t>二、</w:t>
      </w:r>
      <w:bookmarkEnd w:id="40"/>
      <w:r>
        <w:rPr>
          <w:rFonts w:ascii="黑体" w:eastAsia="黑体" w:hAnsi="黑体" w:cs="黑体" w:hint="eastAsia"/>
          <w:sz w:val="32"/>
          <w:szCs w:val="32"/>
          <w:lang w:eastAsia="zh-CN"/>
        </w:rPr>
        <w:t>评价结论</w:t>
      </w:r>
      <w:bookmarkEnd w:id="41"/>
      <w:bookmarkEnd w:id="42"/>
      <w:bookmarkEnd w:id="43"/>
      <w:bookmarkEnd w:id="44"/>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bookmarkStart w:id="45" w:name="_Toc4565"/>
      <w:r>
        <w:rPr>
          <w:rFonts w:ascii="仿宋_GB2312" w:eastAsia="仿宋_GB2312" w:hAnsi="仿宋_GB2312" w:cs="仿宋_GB2312" w:hint="eastAsia"/>
          <w:sz w:val="32"/>
          <w:szCs w:val="32"/>
          <w:lang w:eastAsia="zh-CN"/>
        </w:rPr>
        <w:t>按照《乐山市财政局关于开展2023年财政重点绩效评价（评估）的通知》（乐山财政监〔2023〕18号）相关要求，受乐山市财政局委托，第三方机构四川智禾绩效企业管理咨询有</w:t>
      </w:r>
      <w:r>
        <w:rPr>
          <w:rFonts w:ascii="仿宋_GB2312" w:eastAsia="仿宋_GB2312" w:hAnsi="仿宋_GB2312" w:cs="仿宋_GB2312" w:hint="eastAsia"/>
          <w:sz w:val="32"/>
          <w:szCs w:val="32"/>
          <w:lang w:eastAsia="zh-CN"/>
        </w:rPr>
        <w:lastRenderedPageBreak/>
        <w:t>限公司通过工作访谈、核查资料、问卷调查等方式组织开展了“2022年政务外网及政府网站运维项目”绩效评价。</w:t>
      </w:r>
    </w:p>
    <w:p w:rsidR="008668F3" w:rsidRDefault="003A0CA3">
      <w:pPr>
        <w:widowControl w:val="0"/>
        <w:kinsoku/>
        <w:topLinePunct/>
        <w:autoSpaceDE/>
        <w:autoSpaceDN/>
        <w:spacing w:line="580" w:lineRule="exact"/>
        <w:ind w:firstLineChars="200" w:firstLine="640"/>
        <w:jc w:val="both"/>
        <w:rPr>
          <w:rFonts w:ascii="仿宋" w:eastAsia="仿宋" w:hAnsi="仿宋" w:cs="仿宋"/>
          <w:sz w:val="28"/>
          <w:szCs w:val="28"/>
          <w:lang w:eastAsia="zh-CN"/>
        </w:rPr>
      </w:pPr>
      <w:r>
        <w:rPr>
          <w:rFonts w:ascii="仿宋_GB2312" w:eastAsia="仿宋_GB2312" w:hAnsi="仿宋_GB2312" w:cs="仿宋_GB2312" w:hint="eastAsia"/>
          <w:sz w:val="32"/>
          <w:szCs w:val="32"/>
          <w:lang w:eastAsia="zh-CN"/>
        </w:rPr>
        <w:t>2022年政务外网及政府网站运维项目绩效评价得分89.84分，绩效等级为“良”。项目得分汇总表见下。</w:t>
      </w:r>
    </w:p>
    <w:p w:rsidR="008668F3" w:rsidRDefault="008668F3">
      <w:pPr>
        <w:jc w:val="center"/>
        <w:rPr>
          <w:rFonts w:ascii="仿宋" w:eastAsia="仿宋" w:hAnsi="仿宋" w:cs="仿宋"/>
          <w:sz w:val="28"/>
          <w:szCs w:val="28"/>
          <w:lang w:eastAsia="zh-CN"/>
        </w:rPr>
      </w:pPr>
    </w:p>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项目得分汇总表</w:t>
      </w:r>
    </w:p>
    <w:tbl>
      <w:tblPr>
        <w:tblStyle w:val="a8"/>
        <w:tblW w:w="0" w:type="auto"/>
        <w:jc w:val="center"/>
        <w:tblLook w:val="04A0" w:firstRow="1" w:lastRow="0" w:firstColumn="1" w:lastColumn="0" w:noHBand="0" w:noVBand="1"/>
      </w:tblPr>
      <w:tblGrid>
        <w:gridCol w:w="1420"/>
        <w:gridCol w:w="1420"/>
        <w:gridCol w:w="1420"/>
        <w:gridCol w:w="1420"/>
        <w:gridCol w:w="1421"/>
        <w:gridCol w:w="1421"/>
      </w:tblGrid>
      <w:tr w:rsidR="008668F3">
        <w:trPr>
          <w:tblHeader/>
          <w:jc w:val="center"/>
        </w:trPr>
        <w:tc>
          <w:tcPr>
            <w:tcW w:w="1420" w:type="dxa"/>
            <w:vAlign w:val="center"/>
          </w:tcPr>
          <w:p w:rsidR="008668F3" w:rsidRDefault="003A0CA3">
            <w:pPr>
              <w:kinsoku/>
              <w:topLinePunct/>
              <w:autoSpaceDE/>
              <w:autoSpaceDN/>
              <w:jc w:val="center"/>
              <w:rPr>
                <w:rFonts w:ascii="仿宋" w:eastAsia="仿宋" w:hAnsi="仿宋" w:cs="仿宋"/>
                <w:b/>
                <w:bCs/>
                <w:sz w:val="24"/>
                <w:szCs w:val="24"/>
                <w:lang w:eastAsia="zh-CN"/>
              </w:rPr>
            </w:pPr>
            <w:r>
              <w:rPr>
                <w:rFonts w:ascii="仿宋" w:eastAsia="仿宋" w:hAnsi="仿宋" w:cs="仿宋" w:hint="eastAsia"/>
                <w:b/>
                <w:bCs/>
                <w:sz w:val="24"/>
                <w:szCs w:val="24"/>
                <w:lang w:eastAsia="zh-CN"/>
              </w:rPr>
              <w:t>类别</w:t>
            </w:r>
          </w:p>
        </w:tc>
        <w:tc>
          <w:tcPr>
            <w:tcW w:w="1420" w:type="dxa"/>
            <w:vAlign w:val="center"/>
          </w:tcPr>
          <w:p w:rsidR="008668F3" w:rsidRDefault="003A0CA3">
            <w:pPr>
              <w:kinsoku/>
              <w:topLinePunct/>
              <w:autoSpaceDE/>
              <w:autoSpaceDN/>
              <w:jc w:val="center"/>
              <w:rPr>
                <w:rFonts w:ascii="仿宋" w:eastAsia="仿宋" w:hAnsi="仿宋" w:cs="仿宋"/>
                <w:b/>
                <w:bCs/>
                <w:sz w:val="24"/>
                <w:szCs w:val="24"/>
                <w:lang w:eastAsia="zh-CN"/>
              </w:rPr>
            </w:pPr>
            <w:r>
              <w:rPr>
                <w:rFonts w:ascii="仿宋" w:eastAsia="仿宋" w:hAnsi="仿宋" w:cs="仿宋" w:hint="eastAsia"/>
                <w:b/>
                <w:bCs/>
                <w:sz w:val="24"/>
                <w:szCs w:val="24"/>
                <w:lang w:eastAsia="zh-CN"/>
              </w:rPr>
              <w:t>分值</w:t>
            </w:r>
          </w:p>
        </w:tc>
        <w:tc>
          <w:tcPr>
            <w:tcW w:w="1420" w:type="dxa"/>
            <w:vAlign w:val="center"/>
          </w:tcPr>
          <w:p w:rsidR="008668F3" w:rsidRDefault="003A0CA3">
            <w:pPr>
              <w:kinsoku/>
              <w:topLinePunct/>
              <w:autoSpaceDE/>
              <w:autoSpaceDN/>
              <w:jc w:val="center"/>
              <w:rPr>
                <w:rFonts w:ascii="仿宋" w:eastAsia="仿宋" w:hAnsi="仿宋" w:cs="仿宋"/>
                <w:b/>
                <w:bCs/>
                <w:sz w:val="24"/>
                <w:szCs w:val="24"/>
                <w:lang w:eastAsia="zh-CN"/>
              </w:rPr>
            </w:pPr>
            <w:r>
              <w:rPr>
                <w:rFonts w:ascii="仿宋" w:eastAsia="仿宋" w:hAnsi="仿宋" w:cs="仿宋" w:hint="eastAsia"/>
                <w:b/>
                <w:bCs/>
                <w:sz w:val="24"/>
                <w:szCs w:val="24"/>
                <w:lang w:eastAsia="zh-CN"/>
              </w:rPr>
              <w:t>权重</w:t>
            </w:r>
          </w:p>
        </w:tc>
        <w:tc>
          <w:tcPr>
            <w:tcW w:w="1420" w:type="dxa"/>
            <w:vAlign w:val="center"/>
          </w:tcPr>
          <w:p w:rsidR="008668F3" w:rsidRDefault="003A0CA3">
            <w:pPr>
              <w:kinsoku/>
              <w:topLinePunct/>
              <w:autoSpaceDE/>
              <w:autoSpaceDN/>
              <w:jc w:val="center"/>
              <w:rPr>
                <w:rFonts w:ascii="仿宋" w:eastAsia="仿宋" w:hAnsi="仿宋" w:cs="仿宋"/>
                <w:b/>
                <w:bCs/>
                <w:sz w:val="24"/>
                <w:szCs w:val="24"/>
                <w:lang w:eastAsia="zh-CN"/>
              </w:rPr>
            </w:pPr>
            <w:r>
              <w:rPr>
                <w:rFonts w:ascii="仿宋" w:eastAsia="仿宋" w:hAnsi="仿宋" w:cs="仿宋" w:hint="eastAsia"/>
                <w:b/>
                <w:bCs/>
                <w:sz w:val="24"/>
                <w:szCs w:val="24"/>
                <w:lang w:eastAsia="zh-CN"/>
              </w:rPr>
              <w:t>得分</w:t>
            </w:r>
          </w:p>
        </w:tc>
        <w:tc>
          <w:tcPr>
            <w:tcW w:w="1421" w:type="dxa"/>
            <w:vAlign w:val="center"/>
          </w:tcPr>
          <w:p w:rsidR="008668F3" w:rsidRDefault="003A0CA3">
            <w:pPr>
              <w:kinsoku/>
              <w:topLinePunct/>
              <w:autoSpaceDE/>
              <w:autoSpaceDN/>
              <w:jc w:val="center"/>
              <w:rPr>
                <w:rFonts w:ascii="仿宋" w:eastAsia="仿宋" w:hAnsi="仿宋" w:cs="仿宋"/>
                <w:b/>
                <w:bCs/>
                <w:sz w:val="24"/>
                <w:szCs w:val="24"/>
                <w:lang w:eastAsia="zh-CN"/>
              </w:rPr>
            </w:pPr>
            <w:r>
              <w:rPr>
                <w:rFonts w:ascii="仿宋" w:eastAsia="仿宋" w:hAnsi="仿宋" w:cs="仿宋" w:hint="eastAsia"/>
                <w:b/>
                <w:bCs/>
                <w:sz w:val="24"/>
                <w:szCs w:val="24"/>
                <w:lang w:eastAsia="zh-CN"/>
              </w:rPr>
              <w:t>扣分值</w:t>
            </w:r>
          </w:p>
        </w:tc>
        <w:tc>
          <w:tcPr>
            <w:tcW w:w="1421" w:type="dxa"/>
            <w:vAlign w:val="center"/>
          </w:tcPr>
          <w:p w:rsidR="008668F3" w:rsidRDefault="003A0CA3">
            <w:pPr>
              <w:kinsoku/>
              <w:topLinePunct/>
              <w:autoSpaceDE/>
              <w:autoSpaceDN/>
              <w:jc w:val="center"/>
              <w:rPr>
                <w:rFonts w:ascii="仿宋" w:eastAsia="仿宋" w:hAnsi="仿宋" w:cs="仿宋"/>
                <w:b/>
                <w:bCs/>
                <w:sz w:val="24"/>
                <w:szCs w:val="24"/>
                <w:lang w:eastAsia="zh-CN"/>
              </w:rPr>
            </w:pPr>
            <w:r>
              <w:rPr>
                <w:rFonts w:ascii="仿宋" w:eastAsia="仿宋" w:hAnsi="仿宋" w:cs="仿宋" w:hint="eastAsia"/>
                <w:b/>
                <w:bCs/>
                <w:sz w:val="24"/>
                <w:szCs w:val="24"/>
                <w:lang w:eastAsia="zh-CN"/>
              </w:rPr>
              <w:t>得分率</w:t>
            </w:r>
          </w:p>
        </w:tc>
      </w:tr>
      <w:tr w:rsidR="008668F3">
        <w:trPr>
          <w:jc w:val="center"/>
        </w:trPr>
        <w:tc>
          <w:tcPr>
            <w:tcW w:w="1420" w:type="dxa"/>
            <w:vAlign w:val="center"/>
          </w:tcPr>
          <w:p w:rsidR="008668F3" w:rsidRDefault="003A0CA3">
            <w:pPr>
              <w:kinsoku/>
              <w:topLinePunct/>
              <w:autoSpaceDE/>
              <w:autoSpaceDN/>
              <w:adjustRightInd/>
              <w:snapToGrid/>
              <w:jc w:val="center"/>
              <w:rPr>
                <w:rFonts w:ascii="仿宋" w:eastAsia="仿宋" w:hAnsi="仿宋" w:cs="仿宋"/>
                <w:kern w:val="2"/>
                <w:sz w:val="22"/>
                <w:szCs w:val="22"/>
                <w:lang w:eastAsia="zh-CN"/>
              </w:rPr>
            </w:pPr>
            <w:r>
              <w:rPr>
                <w:rFonts w:ascii="仿宋" w:eastAsia="仿宋" w:hAnsi="仿宋" w:cs="仿宋" w:hint="eastAsia"/>
                <w:sz w:val="22"/>
                <w:szCs w:val="22"/>
                <w:lang w:eastAsia="zh-CN"/>
              </w:rPr>
              <w:t>决策</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15</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15</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13</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2</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86.67%</w:t>
            </w:r>
          </w:p>
        </w:tc>
      </w:tr>
      <w:tr w:rsidR="008668F3">
        <w:trPr>
          <w:jc w:val="center"/>
        </w:trPr>
        <w:tc>
          <w:tcPr>
            <w:tcW w:w="1420" w:type="dxa"/>
            <w:vAlign w:val="center"/>
          </w:tcPr>
          <w:p w:rsidR="008668F3" w:rsidRDefault="003A0CA3">
            <w:pPr>
              <w:kinsoku/>
              <w:topLinePunct/>
              <w:autoSpaceDE/>
              <w:autoSpaceDN/>
              <w:adjustRightInd/>
              <w:snapToGrid/>
              <w:jc w:val="center"/>
              <w:rPr>
                <w:rFonts w:ascii="仿宋" w:eastAsia="仿宋" w:hAnsi="仿宋" w:cs="仿宋"/>
                <w:kern w:val="2"/>
                <w:sz w:val="22"/>
                <w:szCs w:val="22"/>
                <w:lang w:eastAsia="zh-CN"/>
              </w:rPr>
            </w:pPr>
            <w:r>
              <w:rPr>
                <w:rFonts w:ascii="仿宋" w:eastAsia="仿宋" w:hAnsi="仿宋" w:cs="仿宋" w:hint="eastAsia"/>
                <w:sz w:val="22"/>
                <w:szCs w:val="22"/>
                <w:lang w:eastAsia="zh-CN"/>
              </w:rPr>
              <w:t>过程</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20</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20</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16.54</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3.46</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82.7%</w:t>
            </w:r>
          </w:p>
        </w:tc>
      </w:tr>
      <w:tr w:rsidR="008668F3">
        <w:trPr>
          <w:jc w:val="center"/>
        </w:trPr>
        <w:tc>
          <w:tcPr>
            <w:tcW w:w="1420" w:type="dxa"/>
            <w:vAlign w:val="center"/>
          </w:tcPr>
          <w:p w:rsidR="008668F3" w:rsidRDefault="003A0CA3">
            <w:pPr>
              <w:kinsoku/>
              <w:topLinePunct/>
              <w:autoSpaceDE/>
              <w:autoSpaceDN/>
              <w:adjustRightInd/>
              <w:snapToGrid/>
              <w:jc w:val="center"/>
              <w:rPr>
                <w:rFonts w:ascii="仿宋" w:eastAsia="仿宋" w:hAnsi="仿宋" w:cs="仿宋"/>
                <w:kern w:val="2"/>
                <w:sz w:val="22"/>
                <w:szCs w:val="22"/>
                <w:lang w:eastAsia="zh-CN"/>
              </w:rPr>
            </w:pPr>
            <w:r>
              <w:rPr>
                <w:rFonts w:ascii="仿宋" w:eastAsia="仿宋" w:hAnsi="仿宋" w:cs="仿宋" w:hint="eastAsia"/>
                <w:sz w:val="22"/>
                <w:szCs w:val="22"/>
                <w:lang w:eastAsia="zh-CN"/>
              </w:rPr>
              <w:t>产出</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45</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45</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40.8</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4.2</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90.67%</w:t>
            </w:r>
          </w:p>
        </w:tc>
      </w:tr>
      <w:tr w:rsidR="008668F3">
        <w:trPr>
          <w:jc w:val="center"/>
        </w:trPr>
        <w:tc>
          <w:tcPr>
            <w:tcW w:w="1420" w:type="dxa"/>
            <w:vAlign w:val="center"/>
          </w:tcPr>
          <w:p w:rsidR="008668F3" w:rsidRDefault="003A0CA3">
            <w:pPr>
              <w:kinsoku/>
              <w:topLinePunct/>
              <w:autoSpaceDE/>
              <w:autoSpaceDN/>
              <w:adjustRightInd/>
              <w:snapToGrid/>
              <w:jc w:val="center"/>
              <w:rPr>
                <w:rFonts w:ascii="仿宋" w:eastAsia="仿宋" w:hAnsi="仿宋" w:cs="仿宋"/>
                <w:kern w:val="2"/>
                <w:sz w:val="22"/>
                <w:szCs w:val="22"/>
                <w:lang w:eastAsia="zh-CN"/>
              </w:rPr>
            </w:pPr>
            <w:r>
              <w:rPr>
                <w:rFonts w:ascii="仿宋" w:eastAsia="仿宋" w:hAnsi="仿宋" w:cs="仿宋" w:hint="eastAsia"/>
                <w:sz w:val="22"/>
                <w:szCs w:val="22"/>
                <w:lang w:eastAsia="zh-CN"/>
              </w:rPr>
              <w:t>效果</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20</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20</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19.5</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0.5</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97.5%</w:t>
            </w:r>
          </w:p>
        </w:tc>
      </w:tr>
    </w:tbl>
    <w:p w:rsidR="008668F3" w:rsidRDefault="003A0CA3">
      <w:pPr>
        <w:rPr>
          <w:rFonts w:ascii="仿宋" w:eastAsia="仿宋" w:hAnsi="仿宋" w:cs="仿宋"/>
          <w:sz w:val="22"/>
          <w:szCs w:val="22"/>
          <w:lang w:eastAsia="zh-CN"/>
        </w:rPr>
      </w:pPr>
      <w:bookmarkStart w:id="46" w:name="_Toc12604"/>
      <w:bookmarkStart w:id="47" w:name="_Toc19749"/>
      <w:bookmarkStart w:id="48" w:name="_Toc20045"/>
      <w:bookmarkStart w:id="49" w:name="_Toc11551"/>
      <w:bookmarkEnd w:id="45"/>
      <w:r>
        <w:rPr>
          <w:rFonts w:ascii="仿宋" w:eastAsia="仿宋" w:hAnsi="仿宋" w:cs="仿宋" w:hint="eastAsia"/>
          <w:sz w:val="22"/>
          <w:szCs w:val="22"/>
          <w:lang w:eastAsia="zh-CN"/>
        </w:rPr>
        <w:t>（评分标准:90-100分为“优”，80-89分为“良”，60-79分为“中”，60分以下为“差”）</w:t>
      </w:r>
    </w:p>
    <w:p w:rsidR="008668F3" w:rsidRDefault="008668F3">
      <w:pPr>
        <w:pStyle w:val="a0"/>
        <w:rPr>
          <w:lang w:eastAsia="zh-CN"/>
        </w:rPr>
      </w:pPr>
    </w:p>
    <w:p w:rsidR="008668F3" w:rsidRDefault="003A0CA3">
      <w:pPr>
        <w:pStyle w:val="1"/>
        <w:keepNext w:val="0"/>
        <w:keepLines w:val="0"/>
        <w:widowControl w:val="0"/>
        <w:kinsoku/>
        <w:topLinePunct/>
        <w:autoSpaceDE/>
        <w:autoSpaceDN/>
        <w:spacing w:before="0" w:after="0" w:line="580" w:lineRule="exact"/>
        <w:ind w:firstLineChars="200" w:firstLine="643"/>
        <w:rPr>
          <w:rFonts w:ascii="黑体" w:eastAsia="黑体" w:hAnsi="黑体" w:cs="黑体"/>
          <w:sz w:val="32"/>
          <w:szCs w:val="32"/>
          <w:lang w:eastAsia="zh-CN"/>
        </w:rPr>
      </w:pPr>
      <w:bookmarkStart w:id="50" w:name="_Toc28401"/>
      <w:bookmarkStart w:id="51" w:name="_Toc28357"/>
      <w:r>
        <w:rPr>
          <w:rFonts w:ascii="黑体" w:eastAsia="黑体" w:hAnsi="黑体" w:cs="黑体" w:hint="eastAsia"/>
          <w:sz w:val="32"/>
          <w:szCs w:val="32"/>
          <w:lang w:eastAsia="zh-CN"/>
        </w:rPr>
        <w:t>三、问题</w:t>
      </w:r>
      <w:bookmarkEnd w:id="46"/>
      <w:bookmarkEnd w:id="47"/>
      <w:r>
        <w:rPr>
          <w:rFonts w:ascii="黑体" w:eastAsia="黑体" w:hAnsi="黑体" w:cs="黑体" w:hint="eastAsia"/>
          <w:sz w:val="32"/>
          <w:szCs w:val="32"/>
          <w:lang w:eastAsia="zh-CN"/>
        </w:rPr>
        <w:t>及建议</w:t>
      </w:r>
      <w:bookmarkEnd w:id="48"/>
      <w:bookmarkEnd w:id="49"/>
      <w:bookmarkEnd w:id="50"/>
      <w:bookmarkEnd w:id="51"/>
    </w:p>
    <w:p w:rsidR="008668F3" w:rsidRPr="0026556E" w:rsidRDefault="003A0CA3" w:rsidP="0026556E">
      <w:pPr>
        <w:pStyle w:val="2"/>
      </w:pPr>
      <w:bookmarkStart w:id="52" w:name="_Toc3242"/>
      <w:bookmarkStart w:id="53" w:name="_Toc14038"/>
      <w:bookmarkStart w:id="54" w:name="_Toc15044"/>
      <w:bookmarkStart w:id="55" w:name="_Toc11380"/>
      <w:bookmarkStart w:id="56" w:name="_Toc29684"/>
      <w:bookmarkStart w:id="57" w:name="_Toc17829"/>
      <w:r w:rsidRPr="0026556E">
        <w:rPr>
          <w:rFonts w:hint="eastAsia"/>
        </w:rPr>
        <w:t>（一）存在问题</w:t>
      </w:r>
      <w:bookmarkEnd w:id="52"/>
      <w:bookmarkEnd w:id="53"/>
      <w:bookmarkEnd w:id="54"/>
      <w:bookmarkEnd w:id="55"/>
      <w:bookmarkEnd w:id="56"/>
      <w:bookmarkEnd w:id="57"/>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1.预算编制细化不够。</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由于信息化运维项目预算支出标准尚未建立，导致年初预算编制依据不充分。没有设置各子项目服务内容的成本计算标准，年初预算编制不够细化，难以对预算执行发挥约束作用，使成本控制和绩效评价缺乏重要依据。</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项目编制的计划较为粗略，年初预算仅测算了总投入额191.4万元，由10个子项目构成，未在成本效益分析的基础上如实反映预算项目的总成本、单位成本和分项成本构成等情况。如：《主干线路租用服务》中租用光纤16条，但光纤带宽不同，没有提供光纤租用成本的计算依据；合同中信息化系统运维费、运维人员工时费等服务事项的费用没有标准。</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lastRenderedPageBreak/>
        <w:t>2.绩效目标指标设置不完整。</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项目绩效目标申报表中，预算绩效目标与指标设置存在单一和缺失的情况。产出指标中的数量指标、质量指标未能全面反映各子项产出数量和差异，缺乏相关具体目标等关键内容。项目实施单位进行了多次安全应急演练，但在预算绩效目标中未设置有关安全应急演练的指标。时效指标中只设置了网络线路、网站、系统的故障排除时间指标，未设置项目的完成时间、网站测评后的整改是否及时等时效指标。</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3.项目管理及后期监管不到位。</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未健全项目预算绩效相关管理制度，未对项目进行有效监控和跟踪管理。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未按照合同服务内容完整提供相关履约资料，如合同中服务商承诺会进行数据备份但未提供相关备份记录，无法确定是否完全履行合同。</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项目开展过程中的相关台账记录不完善，未及时反映服务器和病毒库的更新问题，如服务器检查项“系统更新”的处理结果全年记录为“无”，但实际微软有安全更新和月度汇总更新。</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2022年政务外网及政府网站运维项目合同约定驻场人员9名，其中2名驻场电信机房，7名驻场市委网信办。项目存在合同内容承担局机关日常事务的问题，如《数字政府综合运行维护服务》项目指派3名驻场人员负责局机关人事、工资、档</w:t>
      </w:r>
      <w:r>
        <w:rPr>
          <w:rFonts w:ascii="仿宋_GB2312" w:eastAsia="仿宋_GB2312" w:hAnsi="仿宋_GB2312" w:cs="仿宋_GB2312" w:hint="eastAsia"/>
          <w:sz w:val="32"/>
          <w:szCs w:val="32"/>
          <w:lang w:eastAsia="zh-CN"/>
        </w:rPr>
        <w:lastRenderedPageBreak/>
        <w:t>案等本应由单位正式职工承担的工作事项。</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4.集约化平台建设不完善。</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highlight w:val="yellow"/>
          <w:lang w:eastAsia="zh-CN"/>
        </w:rPr>
      </w:pPr>
      <w:r>
        <w:rPr>
          <w:rFonts w:ascii="仿宋_GB2312" w:eastAsia="仿宋_GB2312" w:hAnsi="仿宋_GB2312" w:cs="仿宋_GB2312" w:hint="eastAsia"/>
          <w:sz w:val="32"/>
          <w:szCs w:val="32"/>
          <w:lang w:eastAsia="zh-CN"/>
        </w:rPr>
        <w:t>虽然项目主体通过多年运营管理，初步积累了一定的标准化政务网络运营服务管理经验，制定了《乐山市政府网站集约化平台管理办法》等标准及规范，但并未将市政府各部门独立子站整合到市委市政府门户网站，未形成市级统一的官方网站</w:t>
      </w:r>
      <w:bookmarkStart w:id="58" w:name="_Toc11045"/>
      <w:bookmarkStart w:id="59" w:name="_Toc18259"/>
      <w:bookmarkStart w:id="60" w:name="_Toc15679"/>
      <w:bookmarkStart w:id="61" w:name="_Toc8955"/>
      <w:r>
        <w:rPr>
          <w:rFonts w:ascii="仿宋_GB2312" w:eastAsia="仿宋_GB2312" w:hAnsi="仿宋_GB2312" w:cs="仿宋_GB2312" w:hint="eastAsia"/>
          <w:sz w:val="32"/>
          <w:szCs w:val="32"/>
          <w:lang w:eastAsia="zh-CN"/>
        </w:rPr>
        <w:t>，不利于有效节约财政资金。</w:t>
      </w:r>
    </w:p>
    <w:p w:rsidR="008668F3" w:rsidRDefault="003A0CA3" w:rsidP="0026556E">
      <w:pPr>
        <w:pStyle w:val="2"/>
      </w:pPr>
      <w:bookmarkStart w:id="62" w:name="_Toc22290"/>
      <w:bookmarkStart w:id="63" w:name="_Toc23547"/>
      <w:r>
        <w:rPr>
          <w:rFonts w:hint="eastAsia"/>
        </w:rPr>
        <w:t>（二）工作建议</w:t>
      </w:r>
      <w:bookmarkEnd w:id="58"/>
      <w:bookmarkEnd w:id="59"/>
      <w:bookmarkEnd w:id="60"/>
      <w:bookmarkEnd w:id="61"/>
      <w:bookmarkEnd w:id="62"/>
      <w:bookmarkEnd w:id="63"/>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1.</w:t>
      </w:r>
      <w:r>
        <w:rPr>
          <w:rFonts w:ascii="仿宋_GB2312" w:eastAsia="仿宋_GB2312" w:hAnsi="仿宋_GB2312" w:cs="仿宋_GB2312"/>
          <w:b/>
          <w:bCs/>
          <w:sz w:val="32"/>
          <w:szCs w:val="32"/>
          <w:lang w:eastAsia="zh-CN"/>
        </w:rPr>
        <w:t>加强</w:t>
      </w:r>
      <w:r>
        <w:rPr>
          <w:rFonts w:ascii="仿宋_GB2312" w:eastAsia="仿宋_GB2312" w:hAnsi="仿宋_GB2312" w:cs="仿宋_GB2312" w:hint="eastAsia"/>
          <w:b/>
          <w:bCs/>
          <w:sz w:val="32"/>
          <w:szCs w:val="32"/>
          <w:lang w:eastAsia="zh-CN"/>
        </w:rPr>
        <w:t>信息化项目运维</w:t>
      </w:r>
      <w:r>
        <w:rPr>
          <w:rFonts w:ascii="仿宋_GB2312" w:eastAsia="仿宋_GB2312" w:hAnsi="仿宋_GB2312" w:cs="仿宋_GB2312"/>
          <w:b/>
          <w:bCs/>
          <w:sz w:val="32"/>
          <w:szCs w:val="32"/>
          <w:lang w:eastAsia="zh-CN"/>
        </w:rPr>
        <w:t>预算</w:t>
      </w:r>
      <w:r>
        <w:rPr>
          <w:rFonts w:ascii="仿宋_GB2312" w:eastAsia="仿宋_GB2312" w:hAnsi="仿宋_GB2312" w:cs="仿宋_GB2312" w:hint="eastAsia"/>
          <w:b/>
          <w:bCs/>
          <w:sz w:val="32"/>
          <w:szCs w:val="32"/>
          <w:lang w:eastAsia="zh-CN"/>
        </w:rPr>
        <w:t>支出标准化建设</w:t>
      </w:r>
      <w:r>
        <w:rPr>
          <w:rFonts w:ascii="仿宋_GB2312" w:eastAsia="仿宋_GB2312" w:hAnsi="仿宋_GB2312" w:cs="仿宋_GB2312"/>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项目主体在编制年初预算前，建议加强与有关部门对接沟通，对部门需求进行论证，同时对项目所需的服务进行市场价格摸底、综合比较和借鉴先进省市经验，形成科学合规支出标准，既能符合运维项目需求又能满足服务商的合理利润。在签订合同时结合项目主体财力情况，合理安排预付款和尾款比例，从而促进项目的可持续发展。</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2.加强项目预算绩效管理。</w:t>
      </w:r>
    </w:p>
    <w:p w:rsidR="008668F3" w:rsidRDefault="003A0CA3">
      <w:pPr>
        <w:widowControl w:val="0"/>
        <w:kinsoku/>
        <w:topLinePunct/>
        <w:autoSpaceDE/>
        <w:autoSpaceDN/>
        <w:spacing w:line="580" w:lineRule="exact"/>
        <w:ind w:firstLineChars="200" w:firstLine="640"/>
        <w:jc w:val="both"/>
        <w:rPr>
          <w:lang w:eastAsia="zh-CN"/>
        </w:rPr>
      </w:pPr>
      <w:r>
        <w:rPr>
          <w:rFonts w:ascii="仿宋_GB2312" w:eastAsia="仿宋_GB2312" w:hAnsi="仿宋_GB2312" w:cs="仿宋_GB2312" w:hint="eastAsia"/>
          <w:sz w:val="32"/>
          <w:szCs w:val="32"/>
          <w:lang w:eastAsia="zh-CN"/>
        </w:rPr>
        <w:t>按财政绩效管理有关规定，预算编制遵循“实事求是、厉行节约”的基本原则，符合相关工作细则要求，开展绩效管理事前、事中、事后全方位的监督，杜绝重预算轻管理、重事前编制忽视事中管理的行为。建议加强预算绩效目标编制工作质量，设置指标需如实全面的反映项目管理过程与项目产出效果。</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3.加强项目管理及后期监管</w:t>
      </w:r>
      <w:r>
        <w:rPr>
          <w:rFonts w:ascii="仿宋_GB2312" w:eastAsia="仿宋_GB2312" w:hAnsi="仿宋_GB2312" w:cs="仿宋_GB2312"/>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color w:val="FF0000"/>
          <w:sz w:val="32"/>
          <w:szCs w:val="32"/>
          <w:lang w:eastAsia="zh-CN"/>
        </w:rPr>
      </w:pPr>
      <w:r>
        <w:rPr>
          <w:rFonts w:ascii="仿宋_GB2312" w:eastAsia="仿宋_GB2312" w:hAnsi="仿宋_GB2312" w:cs="仿宋_GB2312" w:hint="eastAsia"/>
          <w:sz w:val="32"/>
          <w:szCs w:val="32"/>
          <w:lang w:eastAsia="zh-CN"/>
        </w:rPr>
        <w:lastRenderedPageBreak/>
        <w:t>项目主体要落实项目推进主体责任，安排单位正式职工负责局机关人事、工资、档案等工作，完善项目管理各项措施，对照绩效目标和运维项目内容进行动态跟踪和有效监控。在服务商提供服务过程中，项目主体工作人员应严格督促服务商按照合同规定及响应文件中的服务承诺、措施保障实施合同。服务商应优化驻点人员服务配置，及时向项目主体提供高质量的工作报告（含台账），方便项目主体的工作人员对项目合同内容的审核。</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4.加强集约化平台整合。</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sz w:val="32"/>
          <w:szCs w:val="32"/>
          <w:lang w:eastAsia="zh-CN"/>
        </w:rPr>
        <w:t>建议市委网信办召集部门对集约化平台整合充分研究论证，择机将各部门设立的政府网站“政府信息公开”整体迁移至市委市政府门户网站中集中公开，并将市委市政府门户网站底部原市级部门网站首页链接变更为整合后对应各部门“政府信息公开”链接，各部门不再单独开设政府网站，目前共有37个部门子网站，</w:t>
      </w:r>
      <w:r w:rsidR="00F10026" w:rsidRPr="00F10026">
        <w:rPr>
          <w:rFonts w:ascii="仿宋_GB2312" w:eastAsia="仿宋_GB2312" w:hAnsi="仿宋_GB2312" w:cs="仿宋_GB2312" w:hint="eastAsia"/>
          <w:sz w:val="32"/>
          <w:szCs w:val="32"/>
          <w:lang w:eastAsia="zh-CN"/>
        </w:rPr>
        <w:t>整合后每年可节约经费20多</w:t>
      </w:r>
      <w:r w:rsidR="00F10026">
        <w:rPr>
          <w:rFonts w:ascii="仿宋_GB2312" w:eastAsia="仿宋_GB2312" w:hAnsi="仿宋_GB2312" w:cs="仿宋_GB2312" w:hint="eastAsia"/>
          <w:sz w:val="32"/>
          <w:szCs w:val="32"/>
          <w:lang w:eastAsia="zh-CN"/>
        </w:rPr>
        <w:t>万元</w:t>
      </w:r>
      <w:r>
        <w:rPr>
          <w:rFonts w:ascii="仿宋_GB2312" w:eastAsia="仿宋_GB2312" w:hAnsi="仿宋_GB2312" w:cs="仿宋_GB2312" w:hint="eastAsia"/>
          <w:sz w:val="32"/>
          <w:szCs w:val="32"/>
          <w:lang w:eastAsia="zh-CN"/>
        </w:rPr>
        <w:t>。由市委网信办委托市大数据中心统一负责，达到经费集中、统一采购、部门网站统一服务和管理，节约财政资金的目标。</w:t>
      </w:r>
    </w:p>
    <w:p w:rsidR="008668F3" w:rsidRDefault="008668F3">
      <w:pPr>
        <w:ind w:firstLine="723"/>
        <w:jc w:val="center"/>
        <w:rPr>
          <w:rFonts w:ascii="仿宋_GB2312" w:eastAsia="仿宋_GB2312" w:hAnsi="仿宋_GB2312" w:cs="仿宋_GB2312"/>
          <w:b/>
          <w:bCs/>
          <w:snapToGrid/>
          <w:kern w:val="44"/>
          <w:sz w:val="36"/>
          <w:szCs w:val="36"/>
          <w:lang w:eastAsia="zh-CN"/>
        </w:rPr>
      </w:pPr>
      <w:bookmarkStart w:id="64" w:name="_Toc1180"/>
      <w:bookmarkStart w:id="65" w:name="_Toc27731"/>
    </w:p>
    <w:p w:rsidR="008668F3" w:rsidRDefault="008668F3">
      <w:pPr>
        <w:ind w:firstLine="723"/>
        <w:jc w:val="center"/>
        <w:rPr>
          <w:rFonts w:ascii="仿宋_GB2312" w:eastAsia="仿宋_GB2312" w:hAnsi="仿宋_GB2312" w:cs="仿宋_GB2312"/>
          <w:b/>
          <w:bCs/>
          <w:snapToGrid/>
          <w:kern w:val="44"/>
          <w:sz w:val="36"/>
          <w:szCs w:val="36"/>
          <w:lang w:eastAsia="zh-CN"/>
        </w:rPr>
      </w:pPr>
    </w:p>
    <w:p w:rsidR="008668F3" w:rsidRDefault="008668F3">
      <w:pPr>
        <w:ind w:firstLine="723"/>
        <w:jc w:val="center"/>
        <w:rPr>
          <w:rFonts w:ascii="仿宋_GB2312" w:eastAsia="仿宋_GB2312" w:hAnsi="仿宋_GB2312" w:cs="仿宋_GB2312"/>
          <w:b/>
          <w:bCs/>
          <w:snapToGrid/>
          <w:kern w:val="44"/>
          <w:sz w:val="36"/>
          <w:szCs w:val="36"/>
          <w:lang w:eastAsia="zh-CN"/>
        </w:rPr>
        <w:sectPr w:rsidR="008668F3">
          <w:footerReference w:type="even" r:id="rId10"/>
          <w:footerReference w:type="default" r:id="rId11"/>
          <w:pgSz w:w="11906" w:h="16839"/>
          <w:pgMar w:top="1984" w:right="1474" w:bottom="1984" w:left="1587" w:header="850" w:footer="1417" w:gutter="0"/>
          <w:pgNumType w:start="1"/>
          <w:cols w:space="0"/>
        </w:sectPr>
      </w:pPr>
    </w:p>
    <w:p w:rsidR="008668F3" w:rsidRDefault="008668F3">
      <w:pPr>
        <w:rPr>
          <w:lang w:eastAsia="zh-CN"/>
        </w:rPr>
      </w:pPr>
    </w:p>
    <w:p w:rsidR="008668F3" w:rsidRDefault="003A0CA3">
      <w:pPr>
        <w:jc w:val="center"/>
        <w:rPr>
          <w:rFonts w:ascii="仿宋_GB2312" w:eastAsia="仿宋_GB2312" w:hAnsi="仿宋_GB2312" w:cs="仿宋_GB2312"/>
          <w:b/>
          <w:bCs/>
          <w:snapToGrid/>
          <w:kern w:val="44"/>
          <w:sz w:val="36"/>
          <w:szCs w:val="36"/>
          <w:lang w:eastAsia="zh-CN"/>
        </w:rPr>
      </w:pPr>
      <w:r>
        <w:rPr>
          <w:rFonts w:ascii="仿宋_GB2312" w:eastAsia="仿宋_GB2312" w:hAnsi="仿宋_GB2312" w:cs="仿宋_GB2312" w:hint="eastAsia"/>
          <w:b/>
          <w:bCs/>
          <w:snapToGrid/>
          <w:kern w:val="44"/>
          <w:sz w:val="36"/>
          <w:szCs w:val="36"/>
          <w:lang w:eastAsia="zh-CN"/>
        </w:rPr>
        <w:t>目录</w:t>
      </w:r>
      <w:bookmarkStart w:id="66" w:name="_Toc26321"/>
      <w:bookmarkStart w:id="67" w:name="_Toc9492"/>
    </w:p>
    <w:p w:rsidR="008668F3" w:rsidRDefault="005A284D">
      <w:pPr>
        <w:pStyle w:val="20"/>
        <w:tabs>
          <w:tab w:val="right" w:leader="dot" w:pos="8845"/>
        </w:tabs>
      </w:pPr>
      <w:r>
        <w:rPr>
          <w:rFonts w:ascii="仿宋_GB2312" w:eastAsia="仿宋_GB2312" w:hAnsi="仿宋_GB2312" w:cs="仿宋_GB2312" w:hint="eastAsia"/>
          <w:bCs/>
          <w:snapToGrid/>
          <w:kern w:val="44"/>
          <w:szCs w:val="36"/>
          <w:lang w:eastAsia="zh-CN"/>
        </w:rPr>
        <w:fldChar w:fldCharType="begin"/>
      </w:r>
      <w:r w:rsidR="003A0CA3">
        <w:rPr>
          <w:rFonts w:ascii="仿宋_GB2312" w:eastAsia="仿宋_GB2312" w:hAnsi="仿宋_GB2312" w:cs="仿宋_GB2312" w:hint="eastAsia"/>
          <w:bCs/>
          <w:snapToGrid/>
          <w:kern w:val="44"/>
          <w:szCs w:val="36"/>
          <w:lang w:eastAsia="zh-CN"/>
        </w:rPr>
        <w:instrText xml:space="preserve">TOC \o "1-2" \h \u </w:instrText>
      </w:r>
      <w:r>
        <w:rPr>
          <w:rFonts w:ascii="仿宋_GB2312" w:eastAsia="仿宋_GB2312" w:hAnsi="仿宋_GB2312" w:cs="仿宋_GB2312" w:hint="eastAsia"/>
          <w:bCs/>
          <w:snapToGrid/>
          <w:kern w:val="44"/>
          <w:szCs w:val="36"/>
          <w:lang w:eastAsia="zh-CN"/>
        </w:rPr>
        <w:fldChar w:fldCharType="separate"/>
      </w:r>
    </w:p>
    <w:p w:rsidR="008668F3" w:rsidRDefault="00A75CD2">
      <w:pPr>
        <w:pStyle w:val="10"/>
        <w:tabs>
          <w:tab w:val="right" w:leader="dot" w:pos="8845"/>
        </w:tabs>
        <w:spacing w:line="560" w:lineRule="exact"/>
        <w:rPr>
          <w:sz w:val="32"/>
          <w:szCs w:val="32"/>
        </w:rPr>
      </w:pPr>
      <w:hyperlink w:anchor="_Toc24385" w:history="1">
        <w:r w:rsidR="003A0CA3">
          <w:rPr>
            <w:rFonts w:ascii="黑体" w:eastAsia="黑体" w:hAnsi="黑体" w:cs="黑体" w:hint="eastAsia"/>
            <w:sz w:val="32"/>
            <w:szCs w:val="32"/>
            <w:lang w:eastAsia="zh-CN"/>
          </w:rPr>
          <w:t>一、项目基本情况</w:t>
        </w:r>
        <w:r w:rsidR="003A0CA3">
          <w:rPr>
            <w:sz w:val="32"/>
            <w:szCs w:val="32"/>
          </w:rPr>
          <w:tab/>
        </w:r>
        <w:r w:rsidR="005A284D">
          <w:rPr>
            <w:sz w:val="32"/>
            <w:szCs w:val="32"/>
          </w:rPr>
          <w:fldChar w:fldCharType="begin"/>
        </w:r>
        <w:r w:rsidR="003A0CA3">
          <w:rPr>
            <w:sz w:val="32"/>
            <w:szCs w:val="32"/>
          </w:rPr>
          <w:instrText xml:space="preserve"> PAGEREF _Toc24385 \h </w:instrText>
        </w:r>
        <w:r w:rsidR="005A284D">
          <w:rPr>
            <w:sz w:val="32"/>
            <w:szCs w:val="32"/>
          </w:rPr>
        </w:r>
        <w:r w:rsidR="005A284D">
          <w:rPr>
            <w:sz w:val="32"/>
            <w:szCs w:val="32"/>
          </w:rPr>
          <w:fldChar w:fldCharType="separate"/>
        </w:r>
        <w:r w:rsidR="003A0CA3">
          <w:rPr>
            <w:sz w:val="32"/>
            <w:szCs w:val="32"/>
          </w:rPr>
          <w:t>1</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21882" w:history="1">
        <w:r w:rsidR="003A0CA3">
          <w:rPr>
            <w:rFonts w:ascii="方正楷体_GB2312" w:eastAsia="方正楷体_GB2312" w:hAnsi="方正楷体_GB2312" w:cs="方正楷体_GB2312" w:hint="eastAsia"/>
            <w:sz w:val="32"/>
            <w:szCs w:val="32"/>
            <w:lang w:eastAsia="zh-CN"/>
          </w:rPr>
          <w:t>（一）项目职能单位基本情况</w:t>
        </w:r>
        <w:r w:rsidR="003A0CA3">
          <w:rPr>
            <w:sz w:val="32"/>
            <w:szCs w:val="32"/>
          </w:rPr>
          <w:tab/>
        </w:r>
        <w:r w:rsidR="005A284D">
          <w:rPr>
            <w:sz w:val="32"/>
            <w:szCs w:val="32"/>
          </w:rPr>
          <w:fldChar w:fldCharType="begin"/>
        </w:r>
        <w:r w:rsidR="003A0CA3">
          <w:rPr>
            <w:sz w:val="32"/>
            <w:szCs w:val="32"/>
          </w:rPr>
          <w:instrText xml:space="preserve"> PAGEREF _Toc21882 \h </w:instrText>
        </w:r>
        <w:r w:rsidR="005A284D">
          <w:rPr>
            <w:sz w:val="32"/>
            <w:szCs w:val="32"/>
          </w:rPr>
        </w:r>
        <w:r w:rsidR="005A284D">
          <w:rPr>
            <w:sz w:val="32"/>
            <w:szCs w:val="32"/>
          </w:rPr>
          <w:fldChar w:fldCharType="separate"/>
        </w:r>
        <w:r w:rsidR="003A0CA3">
          <w:rPr>
            <w:sz w:val="32"/>
            <w:szCs w:val="32"/>
          </w:rPr>
          <w:t>1</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10800" w:history="1">
        <w:r w:rsidR="003A0CA3">
          <w:rPr>
            <w:rFonts w:ascii="方正楷体_GB2312" w:eastAsia="方正楷体_GB2312" w:hAnsi="方正楷体_GB2312" w:cs="方正楷体_GB2312" w:hint="eastAsia"/>
            <w:sz w:val="32"/>
            <w:szCs w:val="32"/>
            <w:lang w:eastAsia="zh-CN"/>
          </w:rPr>
          <w:t>（二）立项依据</w:t>
        </w:r>
        <w:r w:rsidR="003A0CA3">
          <w:rPr>
            <w:sz w:val="32"/>
            <w:szCs w:val="32"/>
          </w:rPr>
          <w:tab/>
        </w:r>
        <w:r w:rsidR="005A284D">
          <w:rPr>
            <w:sz w:val="32"/>
            <w:szCs w:val="32"/>
          </w:rPr>
          <w:fldChar w:fldCharType="begin"/>
        </w:r>
        <w:r w:rsidR="003A0CA3">
          <w:rPr>
            <w:sz w:val="32"/>
            <w:szCs w:val="32"/>
          </w:rPr>
          <w:instrText xml:space="preserve"> PAGEREF _Toc10800 \h </w:instrText>
        </w:r>
        <w:r w:rsidR="005A284D">
          <w:rPr>
            <w:sz w:val="32"/>
            <w:szCs w:val="32"/>
          </w:rPr>
        </w:r>
        <w:r w:rsidR="005A284D">
          <w:rPr>
            <w:sz w:val="32"/>
            <w:szCs w:val="32"/>
          </w:rPr>
          <w:fldChar w:fldCharType="separate"/>
        </w:r>
        <w:r w:rsidR="003A0CA3">
          <w:rPr>
            <w:sz w:val="32"/>
            <w:szCs w:val="32"/>
          </w:rPr>
          <w:t>2</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6878" w:history="1">
        <w:r w:rsidR="003A0CA3">
          <w:rPr>
            <w:rFonts w:ascii="方正楷体_GB2312" w:eastAsia="方正楷体_GB2312" w:hAnsi="方正楷体_GB2312" w:cs="方正楷体_GB2312" w:hint="eastAsia"/>
            <w:sz w:val="32"/>
            <w:szCs w:val="32"/>
            <w:lang w:eastAsia="zh-CN"/>
          </w:rPr>
          <w:t>（三）项目概况</w:t>
        </w:r>
        <w:r w:rsidR="003A0CA3">
          <w:rPr>
            <w:sz w:val="32"/>
            <w:szCs w:val="32"/>
          </w:rPr>
          <w:tab/>
        </w:r>
        <w:r w:rsidR="005A284D">
          <w:rPr>
            <w:sz w:val="32"/>
            <w:szCs w:val="32"/>
          </w:rPr>
          <w:fldChar w:fldCharType="begin"/>
        </w:r>
        <w:r w:rsidR="003A0CA3">
          <w:rPr>
            <w:sz w:val="32"/>
            <w:szCs w:val="32"/>
          </w:rPr>
          <w:instrText xml:space="preserve"> PAGEREF _Toc6878 \h </w:instrText>
        </w:r>
        <w:r w:rsidR="005A284D">
          <w:rPr>
            <w:sz w:val="32"/>
            <w:szCs w:val="32"/>
          </w:rPr>
        </w:r>
        <w:r w:rsidR="005A284D">
          <w:rPr>
            <w:sz w:val="32"/>
            <w:szCs w:val="32"/>
          </w:rPr>
          <w:fldChar w:fldCharType="separate"/>
        </w:r>
        <w:r w:rsidR="003A0CA3">
          <w:rPr>
            <w:sz w:val="32"/>
            <w:szCs w:val="32"/>
          </w:rPr>
          <w:t>4</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32151" w:history="1">
        <w:r w:rsidR="003A0CA3">
          <w:rPr>
            <w:rFonts w:ascii="方正楷体_GB2312" w:eastAsia="方正楷体_GB2312" w:hAnsi="方正楷体_GB2312" w:cs="方正楷体_GB2312" w:hint="eastAsia"/>
            <w:sz w:val="32"/>
            <w:szCs w:val="32"/>
            <w:lang w:eastAsia="zh-CN"/>
          </w:rPr>
          <w:t>（四）资金来源和到位及使用情况</w:t>
        </w:r>
        <w:r w:rsidR="003A0CA3">
          <w:rPr>
            <w:sz w:val="32"/>
            <w:szCs w:val="32"/>
          </w:rPr>
          <w:tab/>
        </w:r>
        <w:r w:rsidR="005A284D">
          <w:rPr>
            <w:sz w:val="32"/>
            <w:szCs w:val="32"/>
          </w:rPr>
          <w:fldChar w:fldCharType="begin"/>
        </w:r>
        <w:r w:rsidR="003A0CA3">
          <w:rPr>
            <w:sz w:val="32"/>
            <w:szCs w:val="32"/>
          </w:rPr>
          <w:instrText xml:space="preserve"> PAGEREF _Toc32151 \h </w:instrText>
        </w:r>
        <w:r w:rsidR="005A284D">
          <w:rPr>
            <w:sz w:val="32"/>
            <w:szCs w:val="32"/>
          </w:rPr>
        </w:r>
        <w:r w:rsidR="005A284D">
          <w:rPr>
            <w:sz w:val="32"/>
            <w:szCs w:val="32"/>
          </w:rPr>
          <w:fldChar w:fldCharType="separate"/>
        </w:r>
        <w:r w:rsidR="003A0CA3">
          <w:rPr>
            <w:sz w:val="32"/>
            <w:szCs w:val="32"/>
          </w:rPr>
          <w:t>5</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29582" w:history="1">
        <w:r w:rsidR="003A0CA3">
          <w:rPr>
            <w:rFonts w:ascii="方正楷体_GB2312" w:eastAsia="方正楷体_GB2312" w:hAnsi="方正楷体_GB2312" w:cs="方正楷体_GB2312" w:hint="eastAsia"/>
            <w:sz w:val="32"/>
            <w:szCs w:val="32"/>
            <w:lang w:eastAsia="zh-CN"/>
          </w:rPr>
          <w:t>（五）项目设立程序和内容</w:t>
        </w:r>
        <w:r w:rsidR="003A0CA3">
          <w:rPr>
            <w:sz w:val="32"/>
            <w:szCs w:val="32"/>
          </w:rPr>
          <w:tab/>
        </w:r>
        <w:r w:rsidR="005A284D">
          <w:rPr>
            <w:sz w:val="32"/>
            <w:szCs w:val="32"/>
          </w:rPr>
          <w:fldChar w:fldCharType="begin"/>
        </w:r>
        <w:r w:rsidR="003A0CA3">
          <w:rPr>
            <w:sz w:val="32"/>
            <w:szCs w:val="32"/>
          </w:rPr>
          <w:instrText xml:space="preserve"> PAGEREF _Toc29582 \h </w:instrText>
        </w:r>
        <w:r w:rsidR="005A284D">
          <w:rPr>
            <w:sz w:val="32"/>
            <w:szCs w:val="32"/>
          </w:rPr>
        </w:r>
        <w:r w:rsidR="005A284D">
          <w:rPr>
            <w:sz w:val="32"/>
            <w:szCs w:val="32"/>
          </w:rPr>
          <w:fldChar w:fldCharType="separate"/>
        </w:r>
        <w:r w:rsidR="003A0CA3">
          <w:rPr>
            <w:sz w:val="32"/>
            <w:szCs w:val="32"/>
          </w:rPr>
          <w:t>9</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16881" w:history="1">
        <w:r w:rsidR="003A0CA3">
          <w:rPr>
            <w:rFonts w:ascii="方正楷体_GB2312" w:eastAsia="方正楷体_GB2312" w:hAnsi="方正楷体_GB2312" w:cs="方正楷体_GB2312" w:hint="eastAsia"/>
            <w:sz w:val="32"/>
            <w:szCs w:val="32"/>
            <w:lang w:eastAsia="zh-CN"/>
          </w:rPr>
          <w:t>（六）项目绩效目标设定情况</w:t>
        </w:r>
        <w:r w:rsidR="003A0CA3">
          <w:rPr>
            <w:sz w:val="32"/>
            <w:szCs w:val="32"/>
          </w:rPr>
          <w:tab/>
        </w:r>
        <w:r w:rsidR="005A284D">
          <w:rPr>
            <w:sz w:val="32"/>
            <w:szCs w:val="32"/>
          </w:rPr>
          <w:fldChar w:fldCharType="begin"/>
        </w:r>
        <w:r w:rsidR="003A0CA3">
          <w:rPr>
            <w:sz w:val="32"/>
            <w:szCs w:val="32"/>
          </w:rPr>
          <w:instrText xml:space="preserve"> PAGEREF _Toc16881 \h </w:instrText>
        </w:r>
        <w:r w:rsidR="005A284D">
          <w:rPr>
            <w:sz w:val="32"/>
            <w:szCs w:val="32"/>
          </w:rPr>
        </w:r>
        <w:r w:rsidR="005A284D">
          <w:rPr>
            <w:sz w:val="32"/>
            <w:szCs w:val="32"/>
          </w:rPr>
          <w:fldChar w:fldCharType="separate"/>
        </w:r>
        <w:r w:rsidR="003A0CA3">
          <w:rPr>
            <w:sz w:val="32"/>
            <w:szCs w:val="32"/>
          </w:rPr>
          <w:t>17</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26081" w:history="1">
        <w:r w:rsidR="003A0CA3">
          <w:rPr>
            <w:rFonts w:ascii="方正楷体_GB2312" w:eastAsia="方正楷体_GB2312" w:hAnsi="方正楷体_GB2312" w:cs="方正楷体_GB2312" w:hint="eastAsia"/>
            <w:sz w:val="32"/>
            <w:szCs w:val="32"/>
            <w:lang w:eastAsia="zh-CN"/>
          </w:rPr>
          <w:t>（七）项目组织及管理情况</w:t>
        </w:r>
        <w:r w:rsidR="003A0CA3">
          <w:rPr>
            <w:sz w:val="32"/>
            <w:szCs w:val="32"/>
          </w:rPr>
          <w:tab/>
        </w:r>
        <w:r w:rsidR="005A284D">
          <w:rPr>
            <w:sz w:val="32"/>
            <w:szCs w:val="32"/>
          </w:rPr>
          <w:fldChar w:fldCharType="begin"/>
        </w:r>
        <w:r w:rsidR="003A0CA3">
          <w:rPr>
            <w:sz w:val="32"/>
            <w:szCs w:val="32"/>
          </w:rPr>
          <w:instrText xml:space="preserve"> PAGEREF _Toc26081 \h </w:instrText>
        </w:r>
        <w:r w:rsidR="005A284D">
          <w:rPr>
            <w:sz w:val="32"/>
            <w:szCs w:val="32"/>
          </w:rPr>
        </w:r>
        <w:r w:rsidR="005A284D">
          <w:rPr>
            <w:sz w:val="32"/>
            <w:szCs w:val="32"/>
          </w:rPr>
          <w:fldChar w:fldCharType="separate"/>
        </w:r>
        <w:r w:rsidR="003A0CA3">
          <w:rPr>
            <w:sz w:val="32"/>
            <w:szCs w:val="32"/>
          </w:rPr>
          <w:t>19</w:t>
        </w:r>
        <w:r w:rsidR="005A284D">
          <w:rPr>
            <w:sz w:val="32"/>
            <w:szCs w:val="32"/>
          </w:rPr>
          <w:fldChar w:fldCharType="end"/>
        </w:r>
      </w:hyperlink>
    </w:p>
    <w:p w:rsidR="008668F3" w:rsidRDefault="00A75CD2">
      <w:pPr>
        <w:pStyle w:val="10"/>
        <w:tabs>
          <w:tab w:val="right" w:leader="dot" w:pos="8845"/>
        </w:tabs>
        <w:spacing w:line="560" w:lineRule="exact"/>
        <w:rPr>
          <w:sz w:val="32"/>
          <w:szCs w:val="32"/>
        </w:rPr>
      </w:pPr>
      <w:hyperlink w:anchor="_Toc11507" w:history="1">
        <w:r w:rsidR="003A0CA3">
          <w:rPr>
            <w:rFonts w:ascii="黑体" w:eastAsia="黑体" w:hAnsi="黑体" w:cs="黑体" w:hint="eastAsia"/>
            <w:sz w:val="32"/>
            <w:szCs w:val="32"/>
            <w:lang w:eastAsia="zh-CN"/>
          </w:rPr>
          <w:t>二、绩效评价工作开展情况</w:t>
        </w:r>
        <w:r w:rsidR="003A0CA3">
          <w:rPr>
            <w:sz w:val="32"/>
            <w:szCs w:val="32"/>
          </w:rPr>
          <w:tab/>
        </w:r>
        <w:r w:rsidR="005A284D">
          <w:rPr>
            <w:sz w:val="32"/>
            <w:szCs w:val="32"/>
          </w:rPr>
          <w:fldChar w:fldCharType="begin"/>
        </w:r>
        <w:r w:rsidR="003A0CA3">
          <w:rPr>
            <w:sz w:val="32"/>
            <w:szCs w:val="32"/>
          </w:rPr>
          <w:instrText xml:space="preserve"> PAGEREF _Toc11507 \h </w:instrText>
        </w:r>
        <w:r w:rsidR="005A284D">
          <w:rPr>
            <w:sz w:val="32"/>
            <w:szCs w:val="32"/>
          </w:rPr>
        </w:r>
        <w:r w:rsidR="005A284D">
          <w:rPr>
            <w:sz w:val="32"/>
            <w:szCs w:val="32"/>
          </w:rPr>
          <w:fldChar w:fldCharType="separate"/>
        </w:r>
        <w:r w:rsidR="003A0CA3">
          <w:rPr>
            <w:sz w:val="32"/>
            <w:szCs w:val="32"/>
          </w:rPr>
          <w:t>20</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24202" w:history="1">
        <w:r w:rsidR="003A0CA3">
          <w:rPr>
            <w:rFonts w:ascii="方正楷体_GB2312" w:eastAsia="方正楷体_GB2312" w:hAnsi="方正楷体_GB2312" w:cs="方正楷体_GB2312" w:hint="eastAsia"/>
            <w:sz w:val="32"/>
            <w:szCs w:val="32"/>
            <w:lang w:eastAsia="zh-CN"/>
          </w:rPr>
          <w:t>（一）绩效评价目的、对象和范围</w:t>
        </w:r>
        <w:r w:rsidR="003A0CA3">
          <w:rPr>
            <w:sz w:val="32"/>
            <w:szCs w:val="32"/>
          </w:rPr>
          <w:tab/>
        </w:r>
        <w:r w:rsidR="005A284D">
          <w:rPr>
            <w:sz w:val="32"/>
            <w:szCs w:val="32"/>
          </w:rPr>
          <w:fldChar w:fldCharType="begin"/>
        </w:r>
        <w:r w:rsidR="003A0CA3">
          <w:rPr>
            <w:sz w:val="32"/>
            <w:szCs w:val="32"/>
          </w:rPr>
          <w:instrText xml:space="preserve"> PAGEREF _Toc24202 \h </w:instrText>
        </w:r>
        <w:r w:rsidR="005A284D">
          <w:rPr>
            <w:sz w:val="32"/>
            <w:szCs w:val="32"/>
          </w:rPr>
        </w:r>
        <w:r w:rsidR="005A284D">
          <w:rPr>
            <w:sz w:val="32"/>
            <w:szCs w:val="32"/>
          </w:rPr>
          <w:fldChar w:fldCharType="separate"/>
        </w:r>
        <w:r w:rsidR="003A0CA3">
          <w:rPr>
            <w:sz w:val="32"/>
            <w:szCs w:val="32"/>
          </w:rPr>
          <w:t>20</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5904" w:history="1">
        <w:r w:rsidR="003A0CA3">
          <w:rPr>
            <w:rFonts w:ascii="方正楷体_GB2312" w:eastAsia="方正楷体_GB2312" w:hAnsi="方正楷体_GB2312" w:cs="方正楷体_GB2312" w:hint="eastAsia"/>
            <w:sz w:val="32"/>
            <w:szCs w:val="32"/>
            <w:lang w:eastAsia="zh-CN"/>
          </w:rPr>
          <w:t>（二）绩效评价原则、评价方法等</w:t>
        </w:r>
        <w:r w:rsidR="003A0CA3">
          <w:rPr>
            <w:sz w:val="32"/>
            <w:szCs w:val="32"/>
          </w:rPr>
          <w:tab/>
        </w:r>
        <w:r w:rsidR="005A284D">
          <w:rPr>
            <w:sz w:val="32"/>
            <w:szCs w:val="32"/>
          </w:rPr>
          <w:fldChar w:fldCharType="begin"/>
        </w:r>
        <w:r w:rsidR="003A0CA3">
          <w:rPr>
            <w:sz w:val="32"/>
            <w:szCs w:val="32"/>
          </w:rPr>
          <w:instrText xml:space="preserve"> PAGEREF _Toc5904 \h </w:instrText>
        </w:r>
        <w:r w:rsidR="005A284D">
          <w:rPr>
            <w:sz w:val="32"/>
            <w:szCs w:val="32"/>
          </w:rPr>
        </w:r>
        <w:r w:rsidR="005A284D">
          <w:rPr>
            <w:sz w:val="32"/>
            <w:szCs w:val="32"/>
          </w:rPr>
          <w:fldChar w:fldCharType="separate"/>
        </w:r>
        <w:r w:rsidR="003A0CA3">
          <w:rPr>
            <w:sz w:val="32"/>
            <w:szCs w:val="32"/>
          </w:rPr>
          <w:t>22</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8334" w:history="1">
        <w:r w:rsidR="003A0CA3">
          <w:rPr>
            <w:rFonts w:ascii="方正楷体_GB2312" w:eastAsia="方正楷体_GB2312" w:hAnsi="方正楷体_GB2312" w:cs="方正楷体_GB2312" w:hint="eastAsia"/>
            <w:sz w:val="32"/>
            <w:szCs w:val="32"/>
            <w:lang w:eastAsia="zh-CN"/>
          </w:rPr>
          <w:t>（三）绩效评价工作过程</w:t>
        </w:r>
        <w:r w:rsidR="003A0CA3">
          <w:rPr>
            <w:sz w:val="32"/>
            <w:szCs w:val="32"/>
          </w:rPr>
          <w:tab/>
        </w:r>
        <w:r w:rsidR="005A284D">
          <w:rPr>
            <w:sz w:val="32"/>
            <w:szCs w:val="32"/>
          </w:rPr>
          <w:fldChar w:fldCharType="begin"/>
        </w:r>
        <w:r w:rsidR="003A0CA3">
          <w:rPr>
            <w:sz w:val="32"/>
            <w:szCs w:val="32"/>
          </w:rPr>
          <w:instrText xml:space="preserve"> PAGEREF _Toc8334 \h </w:instrText>
        </w:r>
        <w:r w:rsidR="005A284D">
          <w:rPr>
            <w:sz w:val="32"/>
            <w:szCs w:val="32"/>
          </w:rPr>
        </w:r>
        <w:r w:rsidR="005A284D">
          <w:rPr>
            <w:sz w:val="32"/>
            <w:szCs w:val="32"/>
          </w:rPr>
          <w:fldChar w:fldCharType="separate"/>
        </w:r>
        <w:r w:rsidR="003A0CA3">
          <w:rPr>
            <w:sz w:val="32"/>
            <w:szCs w:val="32"/>
          </w:rPr>
          <w:t>29</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23054" w:history="1">
        <w:r w:rsidR="003A0CA3">
          <w:rPr>
            <w:rFonts w:ascii="方正楷体_GB2312" w:eastAsia="方正楷体_GB2312" w:hAnsi="方正楷体_GB2312" w:cs="方正楷体_GB2312" w:hint="eastAsia"/>
            <w:sz w:val="32"/>
            <w:szCs w:val="32"/>
            <w:lang w:eastAsia="zh-CN"/>
          </w:rPr>
          <w:t>（四）本次绩效评价的局限性</w:t>
        </w:r>
        <w:r w:rsidR="003A0CA3">
          <w:rPr>
            <w:sz w:val="32"/>
            <w:szCs w:val="32"/>
          </w:rPr>
          <w:tab/>
        </w:r>
        <w:r w:rsidR="005A284D">
          <w:rPr>
            <w:sz w:val="32"/>
            <w:szCs w:val="32"/>
          </w:rPr>
          <w:fldChar w:fldCharType="begin"/>
        </w:r>
        <w:r w:rsidR="003A0CA3">
          <w:rPr>
            <w:sz w:val="32"/>
            <w:szCs w:val="32"/>
          </w:rPr>
          <w:instrText xml:space="preserve"> PAGEREF _Toc23054 \h </w:instrText>
        </w:r>
        <w:r w:rsidR="005A284D">
          <w:rPr>
            <w:sz w:val="32"/>
            <w:szCs w:val="32"/>
          </w:rPr>
        </w:r>
        <w:r w:rsidR="005A284D">
          <w:rPr>
            <w:sz w:val="32"/>
            <w:szCs w:val="32"/>
          </w:rPr>
          <w:fldChar w:fldCharType="separate"/>
        </w:r>
        <w:r w:rsidR="003A0CA3">
          <w:rPr>
            <w:sz w:val="32"/>
            <w:szCs w:val="32"/>
          </w:rPr>
          <w:t>33</w:t>
        </w:r>
        <w:r w:rsidR="005A284D">
          <w:rPr>
            <w:sz w:val="32"/>
            <w:szCs w:val="32"/>
          </w:rPr>
          <w:fldChar w:fldCharType="end"/>
        </w:r>
      </w:hyperlink>
    </w:p>
    <w:p w:rsidR="008668F3" w:rsidRDefault="00A75CD2">
      <w:pPr>
        <w:pStyle w:val="10"/>
        <w:tabs>
          <w:tab w:val="right" w:leader="dot" w:pos="8845"/>
        </w:tabs>
        <w:spacing w:line="560" w:lineRule="exact"/>
        <w:rPr>
          <w:sz w:val="32"/>
          <w:szCs w:val="32"/>
        </w:rPr>
      </w:pPr>
      <w:hyperlink w:anchor="_Toc7698" w:history="1">
        <w:r w:rsidR="003A0CA3">
          <w:rPr>
            <w:rFonts w:ascii="黑体" w:eastAsia="黑体" w:hAnsi="黑体" w:cs="黑体" w:hint="eastAsia"/>
            <w:sz w:val="32"/>
            <w:szCs w:val="32"/>
            <w:lang w:eastAsia="zh-CN"/>
          </w:rPr>
          <w:t>三、综合评价情况及评价结论</w:t>
        </w:r>
        <w:r w:rsidR="003A0CA3">
          <w:rPr>
            <w:sz w:val="32"/>
            <w:szCs w:val="32"/>
          </w:rPr>
          <w:tab/>
        </w:r>
        <w:r w:rsidR="005A284D">
          <w:rPr>
            <w:sz w:val="32"/>
            <w:szCs w:val="32"/>
          </w:rPr>
          <w:fldChar w:fldCharType="begin"/>
        </w:r>
        <w:r w:rsidR="003A0CA3">
          <w:rPr>
            <w:sz w:val="32"/>
            <w:szCs w:val="32"/>
          </w:rPr>
          <w:instrText xml:space="preserve"> PAGEREF _Toc7698 \h </w:instrText>
        </w:r>
        <w:r w:rsidR="005A284D">
          <w:rPr>
            <w:sz w:val="32"/>
            <w:szCs w:val="32"/>
          </w:rPr>
        </w:r>
        <w:r w:rsidR="005A284D">
          <w:rPr>
            <w:sz w:val="32"/>
            <w:szCs w:val="32"/>
          </w:rPr>
          <w:fldChar w:fldCharType="separate"/>
        </w:r>
        <w:r w:rsidR="003A0CA3">
          <w:rPr>
            <w:sz w:val="32"/>
            <w:szCs w:val="32"/>
          </w:rPr>
          <w:t>33</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26927" w:history="1">
        <w:r w:rsidR="003A0CA3">
          <w:rPr>
            <w:rFonts w:ascii="方正楷体_GB2312" w:eastAsia="方正楷体_GB2312" w:hAnsi="方正楷体_GB2312" w:cs="方正楷体_GB2312" w:hint="eastAsia"/>
            <w:sz w:val="32"/>
            <w:szCs w:val="32"/>
            <w:lang w:eastAsia="zh-CN"/>
          </w:rPr>
          <w:t>（一）项目自评情况</w:t>
        </w:r>
        <w:r w:rsidR="003A0CA3">
          <w:rPr>
            <w:sz w:val="32"/>
            <w:szCs w:val="32"/>
          </w:rPr>
          <w:tab/>
        </w:r>
        <w:r w:rsidR="005A284D">
          <w:rPr>
            <w:sz w:val="32"/>
            <w:szCs w:val="32"/>
          </w:rPr>
          <w:fldChar w:fldCharType="begin"/>
        </w:r>
        <w:r w:rsidR="003A0CA3">
          <w:rPr>
            <w:sz w:val="32"/>
            <w:szCs w:val="32"/>
          </w:rPr>
          <w:instrText xml:space="preserve"> PAGEREF _Toc26927 \h </w:instrText>
        </w:r>
        <w:r w:rsidR="005A284D">
          <w:rPr>
            <w:sz w:val="32"/>
            <w:szCs w:val="32"/>
          </w:rPr>
        </w:r>
        <w:r w:rsidR="005A284D">
          <w:rPr>
            <w:sz w:val="32"/>
            <w:szCs w:val="32"/>
          </w:rPr>
          <w:fldChar w:fldCharType="separate"/>
        </w:r>
        <w:r w:rsidR="003A0CA3">
          <w:rPr>
            <w:sz w:val="32"/>
            <w:szCs w:val="32"/>
          </w:rPr>
          <w:t>33</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18509" w:history="1">
        <w:r w:rsidR="003A0CA3">
          <w:rPr>
            <w:rFonts w:ascii="方正楷体_GB2312" w:eastAsia="方正楷体_GB2312" w:hAnsi="方正楷体_GB2312" w:cs="方正楷体_GB2312" w:hint="eastAsia"/>
            <w:sz w:val="32"/>
            <w:szCs w:val="32"/>
            <w:lang w:eastAsia="zh-CN"/>
          </w:rPr>
          <w:t>（二）总体评价</w:t>
        </w:r>
        <w:r w:rsidR="003A0CA3">
          <w:rPr>
            <w:sz w:val="32"/>
            <w:szCs w:val="32"/>
          </w:rPr>
          <w:tab/>
        </w:r>
        <w:r w:rsidR="005A284D">
          <w:rPr>
            <w:sz w:val="32"/>
            <w:szCs w:val="32"/>
          </w:rPr>
          <w:fldChar w:fldCharType="begin"/>
        </w:r>
        <w:r w:rsidR="003A0CA3">
          <w:rPr>
            <w:sz w:val="32"/>
            <w:szCs w:val="32"/>
          </w:rPr>
          <w:instrText xml:space="preserve"> PAGEREF _Toc18509 \h </w:instrText>
        </w:r>
        <w:r w:rsidR="005A284D">
          <w:rPr>
            <w:sz w:val="32"/>
            <w:szCs w:val="32"/>
          </w:rPr>
        </w:r>
        <w:r w:rsidR="005A284D">
          <w:rPr>
            <w:sz w:val="32"/>
            <w:szCs w:val="32"/>
          </w:rPr>
          <w:fldChar w:fldCharType="separate"/>
        </w:r>
        <w:r w:rsidR="003A0CA3">
          <w:rPr>
            <w:sz w:val="32"/>
            <w:szCs w:val="32"/>
          </w:rPr>
          <w:t>34</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6081" w:history="1">
        <w:r w:rsidR="003A0CA3">
          <w:rPr>
            <w:rFonts w:ascii="方正楷体_GB2312" w:eastAsia="方正楷体_GB2312" w:hAnsi="方正楷体_GB2312" w:cs="方正楷体_GB2312" w:hint="eastAsia"/>
            <w:sz w:val="32"/>
            <w:szCs w:val="32"/>
            <w:lang w:eastAsia="zh-CN"/>
          </w:rPr>
          <w:t>（三）绩效目标完成情况</w:t>
        </w:r>
        <w:r w:rsidR="003A0CA3">
          <w:rPr>
            <w:sz w:val="32"/>
            <w:szCs w:val="32"/>
          </w:rPr>
          <w:tab/>
        </w:r>
        <w:r w:rsidR="005A284D">
          <w:rPr>
            <w:sz w:val="32"/>
            <w:szCs w:val="32"/>
          </w:rPr>
          <w:fldChar w:fldCharType="begin"/>
        </w:r>
        <w:r w:rsidR="003A0CA3">
          <w:rPr>
            <w:sz w:val="32"/>
            <w:szCs w:val="32"/>
          </w:rPr>
          <w:instrText xml:space="preserve"> PAGEREF _Toc6081 \h </w:instrText>
        </w:r>
        <w:r w:rsidR="005A284D">
          <w:rPr>
            <w:sz w:val="32"/>
            <w:szCs w:val="32"/>
          </w:rPr>
        </w:r>
        <w:r w:rsidR="005A284D">
          <w:rPr>
            <w:sz w:val="32"/>
            <w:szCs w:val="32"/>
          </w:rPr>
          <w:fldChar w:fldCharType="separate"/>
        </w:r>
        <w:r w:rsidR="003A0CA3">
          <w:rPr>
            <w:sz w:val="32"/>
            <w:szCs w:val="32"/>
          </w:rPr>
          <w:t>34</w:t>
        </w:r>
        <w:r w:rsidR="005A284D">
          <w:rPr>
            <w:sz w:val="32"/>
            <w:szCs w:val="32"/>
          </w:rPr>
          <w:fldChar w:fldCharType="end"/>
        </w:r>
      </w:hyperlink>
    </w:p>
    <w:p w:rsidR="008668F3" w:rsidRDefault="00A75CD2">
      <w:pPr>
        <w:pStyle w:val="20"/>
        <w:tabs>
          <w:tab w:val="right" w:leader="dot" w:pos="8845"/>
        </w:tabs>
        <w:spacing w:line="560" w:lineRule="exact"/>
        <w:rPr>
          <w:sz w:val="32"/>
          <w:szCs w:val="32"/>
        </w:rPr>
      </w:pPr>
      <w:hyperlink w:anchor="_Toc6250" w:history="1">
        <w:r w:rsidR="003A0CA3">
          <w:rPr>
            <w:rFonts w:ascii="方正楷体_GB2312" w:eastAsia="方正楷体_GB2312" w:hAnsi="方正楷体_GB2312" w:cs="方正楷体_GB2312" w:hint="eastAsia"/>
            <w:sz w:val="32"/>
            <w:szCs w:val="32"/>
            <w:lang w:eastAsia="zh-CN"/>
          </w:rPr>
          <w:t>（四）绩效评价分析</w:t>
        </w:r>
        <w:r w:rsidR="003A0CA3">
          <w:rPr>
            <w:sz w:val="32"/>
            <w:szCs w:val="32"/>
          </w:rPr>
          <w:tab/>
        </w:r>
        <w:r w:rsidR="005A284D">
          <w:rPr>
            <w:sz w:val="32"/>
            <w:szCs w:val="32"/>
          </w:rPr>
          <w:fldChar w:fldCharType="begin"/>
        </w:r>
        <w:r w:rsidR="003A0CA3">
          <w:rPr>
            <w:sz w:val="32"/>
            <w:szCs w:val="32"/>
          </w:rPr>
          <w:instrText xml:space="preserve"> PAGEREF _Toc6250 \h </w:instrText>
        </w:r>
        <w:r w:rsidR="005A284D">
          <w:rPr>
            <w:sz w:val="32"/>
            <w:szCs w:val="32"/>
          </w:rPr>
        </w:r>
        <w:r w:rsidR="005A284D">
          <w:rPr>
            <w:sz w:val="32"/>
            <w:szCs w:val="32"/>
          </w:rPr>
          <w:fldChar w:fldCharType="separate"/>
        </w:r>
        <w:r w:rsidR="003A0CA3">
          <w:rPr>
            <w:sz w:val="32"/>
            <w:szCs w:val="32"/>
          </w:rPr>
          <w:t>36</w:t>
        </w:r>
        <w:r w:rsidR="005A284D">
          <w:rPr>
            <w:sz w:val="32"/>
            <w:szCs w:val="32"/>
          </w:rPr>
          <w:fldChar w:fldCharType="end"/>
        </w:r>
      </w:hyperlink>
    </w:p>
    <w:p w:rsidR="008668F3" w:rsidRDefault="00A75CD2">
      <w:pPr>
        <w:pStyle w:val="10"/>
        <w:tabs>
          <w:tab w:val="right" w:leader="dot" w:pos="8845"/>
        </w:tabs>
        <w:spacing w:line="560" w:lineRule="exact"/>
        <w:rPr>
          <w:sz w:val="32"/>
          <w:szCs w:val="32"/>
        </w:rPr>
      </w:pPr>
      <w:hyperlink w:anchor="_Toc26899" w:history="1">
        <w:r w:rsidR="003A0CA3">
          <w:rPr>
            <w:rFonts w:ascii="黑体" w:eastAsia="黑体" w:hAnsi="黑体" w:cs="黑体" w:hint="eastAsia"/>
            <w:sz w:val="32"/>
            <w:szCs w:val="32"/>
            <w:lang w:eastAsia="zh-CN"/>
          </w:rPr>
          <w:t>四、存在问题</w:t>
        </w:r>
        <w:r w:rsidR="003A0CA3">
          <w:rPr>
            <w:sz w:val="32"/>
            <w:szCs w:val="32"/>
          </w:rPr>
          <w:tab/>
        </w:r>
        <w:r w:rsidR="005A284D">
          <w:rPr>
            <w:sz w:val="32"/>
            <w:szCs w:val="32"/>
          </w:rPr>
          <w:fldChar w:fldCharType="begin"/>
        </w:r>
        <w:r w:rsidR="003A0CA3">
          <w:rPr>
            <w:sz w:val="32"/>
            <w:szCs w:val="32"/>
          </w:rPr>
          <w:instrText xml:space="preserve"> PAGEREF _Toc26899 \h </w:instrText>
        </w:r>
        <w:r w:rsidR="005A284D">
          <w:rPr>
            <w:sz w:val="32"/>
            <w:szCs w:val="32"/>
          </w:rPr>
        </w:r>
        <w:r w:rsidR="005A284D">
          <w:rPr>
            <w:sz w:val="32"/>
            <w:szCs w:val="32"/>
          </w:rPr>
          <w:fldChar w:fldCharType="separate"/>
        </w:r>
        <w:r w:rsidR="003A0CA3">
          <w:rPr>
            <w:sz w:val="32"/>
            <w:szCs w:val="32"/>
          </w:rPr>
          <w:t>50</w:t>
        </w:r>
        <w:r w:rsidR="005A284D">
          <w:rPr>
            <w:sz w:val="32"/>
            <w:szCs w:val="32"/>
          </w:rPr>
          <w:fldChar w:fldCharType="end"/>
        </w:r>
      </w:hyperlink>
    </w:p>
    <w:p w:rsidR="008668F3" w:rsidRDefault="00A75CD2">
      <w:pPr>
        <w:pStyle w:val="10"/>
        <w:tabs>
          <w:tab w:val="right" w:leader="dot" w:pos="8845"/>
        </w:tabs>
        <w:spacing w:line="560" w:lineRule="exact"/>
        <w:rPr>
          <w:sz w:val="32"/>
          <w:szCs w:val="32"/>
        </w:rPr>
      </w:pPr>
      <w:hyperlink w:anchor="_Toc24606" w:history="1">
        <w:r w:rsidR="003A0CA3">
          <w:rPr>
            <w:rFonts w:ascii="黑体" w:eastAsia="黑体" w:hAnsi="黑体" w:cs="黑体" w:hint="eastAsia"/>
            <w:sz w:val="32"/>
            <w:szCs w:val="32"/>
            <w:lang w:eastAsia="zh-CN"/>
          </w:rPr>
          <w:t>五、工作建议</w:t>
        </w:r>
        <w:r w:rsidR="003A0CA3">
          <w:rPr>
            <w:sz w:val="32"/>
            <w:szCs w:val="32"/>
          </w:rPr>
          <w:tab/>
        </w:r>
        <w:r w:rsidR="005A284D">
          <w:rPr>
            <w:sz w:val="32"/>
            <w:szCs w:val="32"/>
          </w:rPr>
          <w:fldChar w:fldCharType="begin"/>
        </w:r>
        <w:r w:rsidR="003A0CA3">
          <w:rPr>
            <w:sz w:val="32"/>
            <w:szCs w:val="32"/>
          </w:rPr>
          <w:instrText xml:space="preserve"> PAGEREF _Toc24606 \h </w:instrText>
        </w:r>
        <w:r w:rsidR="005A284D">
          <w:rPr>
            <w:sz w:val="32"/>
            <w:szCs w:val="32"/>
          </w:rPr>
        </w:r>
        <w:r w:rsidR="005A284D">
          <w:rPr>
            <w:sz w:val="32"/>
            <w:szCs w:val="32"/>
          </w:rPr>
          <w:fldChar w:fldCharType="separate"/>
        </w:r>
        <w:r w:rsidR="003A0CA3">
          <w:rPr>
            <w:sz w:val="32"/>
            <w:szCs w:val="32"/>
          </w:rPr>
          <w:t>52</w:t>
        </w:r>
        <w:r w:rsidR="005A284D">
          <w:rPr>
            <w:sz w:val="32"/>
            <w:szCs w:val="32"/>
          </w:rPr>
          <w:fldChar w:fldCharType="end"/>
        </w:r>
      </w:hyperlink>
    </w:p>
    <w:p w:rsidR="008668F3" w:rsidRDefault="00A75CD2">
      <w:pPr>
        <w:pStyle w:val="20"/>
        <w:tabs>
          <w:tab w:val="right" w:leader="dot" w:pos="8845"/>
        </w:tabs>
        <w:spacing w:line="560" w:lineRule="exact"/>
      </w:pPr>
      <w:hyperlink w:anchor="_Toc23834" w:history="1">
        <w:r w:rsidR="003A0CA3">
          <w:rPr>
            <w:rFonts w:hint="eastAsia"/>
            <w:sz w:val="32"/>
            <w:szCs w:val="32"/>
            <w:lang w:eastAsia="zh-CN"/>
          </w:rPr>
          <w:t>附件：</w:t>
        </w:r>
        <w:r w:rsidR="003A0CA3">
          <w:rPr>
            <w:sz w:val="32"/>
            <w:szCs w:val="32"/>
          </w:rPr>
          <w:tab/>
        </w:r>
        <w:r w:rsidR="005A284D">
          <w:rPr>
            <w:sz w:val="32"/>
            <w:szCs w:val="32"/>
          </w:rPr>
          <w:fldChar w:fldCharType="begin"/>
        </w:r>
        <w:r w:rsidR="003A0CA3">
          <w:rPr>
            <w:sz w:val="32"/>
            <w:szCs w:val="32"/>
          </w:rPr>
          <w:instrText xml:space="preserve"> PAGEREF _Toc23834 \h </w:instrText>
        </w:r>
        <w:r w:rsidR="005A284D">
          <w:rPr>
            <w:sz w:val="32"/>
            <w:szCs w:val="32"/>
          </w:rPr>
        </w:r>
        <w:r w:rsidR="005A284D">
          <w:rPr>
            <w:sz w:val="32"/>
            <w:szCs w:val="32"/>
          </w:rPr>
          <w:fldChar w:fldCharType="separate"/>
        </w:r>
        <w:r w:rsidR="003A0CA3">
          <w:rPr>
            <w:sz w:val="32"/>
            <w:szCs w:val="32"/>
          </w:rPr>
          <w:t>53</w:t>
        </w:r>
        <w:r w:rsidR="005A284D">
          <w:rPr>
            <w:sz w:val="32"/>
            <w:szCs w:val="32"/>
          </w:rPr>
          <w:fldChar w:fldCharType="end"/>
        </w:r>
      </w:hyperlink>
    </w:p>
    <w:p w:rsidR="008668F3" w:rsidRDefault="005A284D">
      <w:pPr>
        <w:jc w:val="center"/>
        <w:rPr>
          <w:rFonts w:ascii="仿宋_GB2312" w:eastAsia="仿宋_GB2312" w:hAnsi="仿宋_GB2312" w:cs="仿宋_GB2312"/>
          <w:bCs/>
          <w:snapToGrid/>
          <w:kern w:val="44"/>
          <w:szCs w:val="36"/>
          <w:lang w:eastAsia="zh-CN"/>
        </w:rPr>
        <w:sectPr w:rsidR="008668F3">
          <w:footerReference w:type="even" r:id="rId12"/>
          <w:footerReference w:type="default" r:id="rId13"/>
          <w:pgSz w:w="11906" w:h="16839"/>
          <w:pgMar w:top="1984" w:right="1474" w:bottom="1984" w:left="1587" w:header="850" w:footer="1417" w:gutter="0"/>
          <w:pgNumType w:start="1"/>
          <w:cols w:space="0"/>
        </w:sectPr>
      </w:pPr>
      <w:r>
        <w:rPr>
          <w:rFonts w:ascii="仿宋_GB2312" w:eastAsia="仿宋_GB2312" w:hAnsi="仿宋_GB2312" w:cs="仿宋_GB2312" w:hint="eastAsia"/>
          <w:bCs/>
          <w:snapToGrid/>
          <w:kern w:val="44"/>
          <w:szCs w:val="36"/>
          <w:lang w:eastAsia="zh-CN"/>
        </w:rPr>
        <w:fldChar w:fldCharType="end"/>
      </w:r>
    </w:p>
    <w:p w:rsidR="008668F3" w:rsidRDefault="003A0CA3">
      <w:pPr>
        <w:jc w:val="center"/>
        <w:rPr>
          <w:rFonts w:ascii="仿宋_GB2312" w:eastAsia="仿宋_GB2312" w:hAnsi="仿宋_GB2312" w:cs="仿宋_GB2312"/>
          <w:b/>
          <w:bCs/>
          <w:snapToGrid/>
          <w:kern w:val="44"/>
          <w:sz w:val="36"/>
          <w:szCs w:val="36"/>
          <w:lang w:eastAsia="zh-CN"/>
        </w:rPr>
      </w:pPr>
      <w:r>
        <w:rPr>
          <w:rFonts w:ascii="仿宋_GB2312" w:eastAsia="仿宋_GB2312" w:hAnsi="仿宋_GB2312" w:cs="仿宋_GB2312" w:hint="eastAsia"/>
          <w:b/>
          <w:bCs/>
          <w:snapToGrid/>
          <w:kern w:val="44"/>
          <w:sz w:val="36"/>
          <w:szCs w:val="36"/>
          <w:lang w:eastAsia="zh-CN"/>
        </w:rPr>
        <w:lastRenderedPageBreak/>
        <w:t>财政项目绩效评价报告</w:t>
      </w:r>
      <w:bookmarkEnd w:id="64"/>
      <w:bookmarkEnd w:id="65"/>
      <w:bookmarkEnd w:id="66"/>
      <w:bookmarkEnd w:id="67"/>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为进一步提高财政预算绩效评价工作质量，根据《中共中央国务院关于全面实施预算绩效管理的意见》（中发〔2018〕34号）、《项目支出绩效评价管理办法》（财预〔2021〕10号）、《四川省省级项目支出绩效管理办法》（川财绩〔2019〕14号）、《乐山全面实施预算绩效管理实施方案》、《乐山市市级财政项目预算绩效管理暂行办法》（乐市财政监〔2020〕28号）的相关要求，受乐山市财政局委托，四川智禾绩效企业管理咨询有限公司对“2</w:t>
      </w:r>
      <w:r>
        <w:rPr>
          <w:rFonts w:ascii="仿宋_GB2312" w:eastAsia="仿宋_GB2312" w:hAnsi="仿宋_GB2312" w:cs="仿宋_GB2312"/>
          <w:sz w:val="32"/>
          <w:szCs w:val="32"/>
          <w:lang w:eastAsia="zh-CN"/>
        </w:rPr>
        <w:t>022</w:t>
      </w:r>
      <w:r>
        <w:rPr>
          <w:rFonts w:ascii="仿宋_GB2312" w:eastAsia="仿宋_GB2312" w:hAnsi="仿宋_GB2312" w:cs="仿宋_GB2312" w:hint="eastAsia"/>
          <w:sz w:val="32"/>
          <w:szCs w:val="32"/>
          <w:lang w:eastAsia="zh-CN"/>
        </w:rPr>
        <w:t>年政务外网及政府网站运维项目”进行财政支出第三方重点绩效评价，经过资料审查、专家评审、综合分析等，形成本次绩效评价报告。</w:t>
      </w:r>
    </w:p>
    <w:p w:rsidR="008668F3" w:rsidRDefault="003A0CA3">
      <w:pPr>
        <w:pStyle w:val="1"/>
        <w:keepNext w:val="0"/>
        <w:keepLines w:val="0"/>
        <w:widowControl w:val="0"/>
        <w:kinsoku/>
        <w:topLinePunct/>
        <w:autoSpaceDE/>
        <w:autoSpaceDN/>
        <w:spacing w:before="0" w:after="0" w:line="580" w:lineRule="exact"/>
        <w:ind w:firstLineChars="200" w:firstLine="643"/>
        <w:rPr>
          <w:rFonts w:ascii="黑体" w:eastAsia="黑体" w:hAnsi="黑体" w:cs="黑体"/>
          <w:sz w:val="32"/>
          <w:szCs w:val="32"/>
          <w:lang w:eastAsia="zh-CN"/>
        </w:rPr>
      </w:pPr>
      <w:bookmarkStart w:id="68" w:name="_Toc17522"/>
      <w:bookmarkStart w:id="69" w:name="_Toc32093"/>
      <w:bookmarkStart w:id="70" w:name="_Toc20726"/>
      <w:bookmarkStart w:id="71" w:name="_Toc24385"/>
      <w:bookmarkStart w:id="72" w:name="_Toc19358"/>
      <w:bookmarkStart w:id="73" w:name="_Toc10097"/>
      <w:r>
        <w:rPr>
          <w:rFonts w:ascii="黑体" w:eastAsia="黑体" w:hAnsi="黑体" w:cs="黑体" w:hint="eastAsia"/>
          <w:sz w:val="32"/>
          <w:szCs w:val="32"/>
          <w:lang w:eastAsia="zh-CN"/>
        </w:rPr>
        <w:t>一、项目基本情况</w:t>
      </w:r>
      <w:bookmarkEnd w:id="68"/>
      <w:bookmarkEnd w:id="69"/>
      <w:bookmarkEnd w:id="70"/>
      <w:bookmarkEnd w:id="71"/>
      <w:bookmarkEnd w:id="72"/>
      <w:bookmarkEnd w:id="73"/>
    </w:p>
    <w:p w:rsidR="008668F3" w:rsidRDefault="003A0CA3" w:rsidP="0026556E">
      <w:pPr>
        <w:pStyle w:val="2"/>
      </w:pPr>
      <w:bookmarkStart w:id="74" w:name="bookmark2"/>
      <w:bookmarkStart w:id="75" w:name="bookmark1"/>
      <w:bookmarkStart w:id="76" w:name="_Toc21882"/>
      <w:bookmarkStart w:id="77" w:name="_Toc4279"/>
      <w:bookmarkStart w:id="78" w:name="_Toc14383"/>
      <w:bookmarkStart w:id="79" w:name="_Toc22450"/>
      <w:bookmarkStart w:id="80" w:name="_Toc22566"/>
      <w:bookmarkStart w:id="81" w:name="_Toc28773"/>
      <w:bookmarkEnd w:id="74"/>
      <w:bookmarkEnd w:id="75"/>
      <w:r>
        <w:rPr>
          <w:rFonts w:hint="eastAsia"/>
        </w:rPr>
        <w:t>（一）项目职能单位基本情况</w:t>
      </w:r>
      <w:bookmarkEnd w:id="76"/>
      <w:bookmarkEnd w:id="77"/>
      <w:bookmarkEnd w:id="78"/>
      <w:bookmarkEnd w:id="79"/>
      <w:bookmarkEnd w:id="80"/>
      <w:bookmarkEnd w:id="81"/>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bookmarkStart w:id="82" w:name="_Toc1617"/>
      <w:r>
        <w:rPr>
          <w:rFonts w:ascii="仿宋_GB2312" w:eastAsia="仿宋_GB2312" w:hAnsi="仿宋_GB2312" w:cs="仿宋_GB2312" w:hint="eastAsia"/>
          <w:sz w:val="32"/>
          <w:szCs w:val="32"/>
          <w:lang w:eastAsia="zh-CN"/>
        </w:rPr>
        <w:t>中共乐山市委网络安全和信息化委员会办公室属一级预算单位，下属事业单位3个。包括：乐山市无线电监测站、乐山市大数据中心、乐山市网络舆情中心。</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中共乐山市委网络安全和信息化委员会办公室主要负责贯彻执行党和国家有关网络安全和信息化、数字经济发展工作的方针政策和法律法规及省委、市委的决策部署；统筹协调全市网络安全和信息化工作；负责全市互联网信息内容管理工作；统筹协调网络综合治理体系建设；负责全市数字经济产业培育、发展和行业管理，指导行业技术创新和技术进步；协调推进全</w:t>
      </w:r>
      <w:r>
        <w:rPr>
          <w:rFonts w:ascii="仿宋_GB2312" w:eastAsia="仿宋_GB2312" w:hAnsi="仿宋_GB2312" w:cs="仿宋_GB2312" w:hint="eastAsia"/>
          <w:sz w:val="32"/>
          <w:szCs w:val="32"/>
          <w:lang w:eastAsia="zh-CN"/>
        </w:rPr>
        <w:lastRenderedPageBreak/>
        <w:t>市数字经济和信息基础设施、“互联网+”公共服务平台支撑平台建设；统筹推动政府数字转型；指导、检查、推动各县（市、区）和市级各部门（单位）的网络内容管理；完成市委、市政府和市委网络安全和信息化委员会交办的其他任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中共乐山市委网络安全和信息化委员会办公室核定行政编制25人，实有25人。下属无线电监测站事业编制5人，实有5人;大数据中心事业编制9人，实有6人；乐山市网络舆情中心编制10人，实有6人。</w:t>
      </w:r>
    </w:p>
    <w:p w:rsidR="008668F3" w:rsidRDefault="003A0CA3" w:rsidP="0026556E">
      <w:pPr>
        <w:pStyle w:val="2"/>
        <w:rPr>
          <w:highlight w:val="yellow"/>
        </w:rPr>
      </w:pPr>
      <w:bookmarkStart w:id="83" w:name="_Toc10800"/>
      <w:bookmarkStart w:id="84" w:name="_Toc24068"/>
      <w:bookmarkStart w:id="85" w:name="_Toc24947"/>
      <w:bookmarkStart w:id="86" w:name="_Toc27267"/>
      <w:bookmarkStart w:id="87" w:name="_Toc25081"/>
      <w:r>
        <w:rPr>
          <w:rFonts w:hint="eastAsia"/>
        </w:rPr>
        <w:t>（二）立项依据</w:t>
      </w:r>
      <w:bookmarkEnd w:id="82"/>
      <w:bookmarkEnd w:id="83"/>
      <w:bookmarkEnd w:id="84"/>
      <w:bookmarkEnd w:id="85"/>
      <w:bookmarkEnd w:id="86"/>
      <w:bookmarkEnd w:id="87"/>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bookmarkStart w:id="88" w:name="bookmark3"/>
      <w:bookmarkEnd w:id="88"/>
      <w:r>
        <w:rPr>
          <w:rFonts w:ascii="仿宋_GB2312" w:eastAsia="仿宋_GB2312" w:hAnsi="仿宋_GB2312" w:cs="仿宋_GB2312" w:hint="eastAsia"/>
          <w:sz w:val="32"/>
          <w:szCs w:val="32"/>
          <w:lang w:eastAsia="zh-CN"/>
        </w:rPr>
        <w:t>（1）《中共中央办公厅、国务院办公厅关于&lt;国家信息化领导小组关于我国电子政务建设指导意见&gt;的通知》（中办发〔2002〕17号）指出，“把电子政务建设作为今后一个时期我国信息化工作的重点，政府先行，带动国民经济和社会发展信息化”。</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国家信息化领导小组关于推进国家电子政务网络建设的意见》（中办发〔2006〕18号）指出，“政务外网主要满足各级政务部门社会管理、公共服务等面向社会服务的需要”；“各地区要基于统一的国家电子政务传输骨干网，推进政务内网和政务外网建设”。</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（3）《四川省办公厅转发国务院办公厅关于印发政府网站发展指引通知的通知》（川办发〔2017〕67号）指出，“统筹推进“五位一体”总体布局和协调推进“四个全面”战略布局，</w:t>
      </w:r>
      <w:r>
        <w:rPr>
          <w:rFonts w:ascii="仿宋_GB2312" w:eastAsia="仿宋_GB2312" w:hAnsi="仿宋_GB2312" w:cs="仿宋_GB2312" w:hint="eastAsia"/>
          <w:sz w:val="32"/>
          <w:szCs w:val="32"/>
          <w:lang w:eastAsia="zh-CN"/>
        </w:rPr>
        <w:lastRenderedPageBreak/>
        <w:t>牢固树立和贯彻落实创新、协调、绿色、开放、共享的发展理念，按照建设法治政府、创新政府、廉洁政府和服务型政府的要求，适应人民期待和需求，打通信息壁垒，推动政务信息资源共享，不断提升政府网上履职能力和服务水平，以信息化推进国家治理体系和治理能力现代化，让亿万人民在共享互联网发展成果上有更多获得感”。</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4）《四川省人民政府办公厅关于加强政府网站信息内容建设的实施意见》(川办发〔2015〕53号)指出，“政府网站是政府密切联系人民群众的重要桥梁，是打造法治政府、创新政府、廉洁政府的新载体，加强政府网站建设对于转变政府职能，创新政府管理，提升政府公信力和凝聚力具有十分重要的意义。政府网站建设的核心是信息内容建设。各地、各部门要按照围绕中心、服务大局，以人为本、心系群众，公开透明、加强互动，改革创新、注重实效的原则，立足人民群众的新期待，把握政府网站发展新趋势，切实加强政府网站信息内容建设，努力将政府网站打造成更加及时、准确、有效的政府信息发布、互动交流和公共服务平台”。</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5）《关于开展乐山市电子政务外网IPV6升级网络中心迁移建设有关事项的请示》（乐数字经济（2019）7号）指出，“结合我市机构改革办公用房调整和网络运行使用实际，市数字经济局拟开展乐山市电子政务外网IPV6升级及网络中心迁移建设”。</w:t>
      </w:r>
    </w:p>
    <w:p w:rsidR="008668F3" w:rsidRDefault="003A0CA3" w:rsidP="0026556E">
      <w:pPr>
        <w:pStyle w:val="2"/>
      </w:pPr>
      <w:bookmarkStart w:id="89" w:name="_Toc6878"/>
      <w:bookmarkStart w:id="90" w:name="_Toc8487"/>
      <w:bookmarkStart w:id="91" w:name="_Toc3687"/>
      <w:bookmarkStart w:id="92" w:name="_Toc13630"/>
      <w:bookmarkStart w:id="93" w:name="_Toc15220"/>
      <w:bookmarkStart w:id="94" w:name="_Toc29337"/>
      <w:r>
        <w:rPr>
          <w:rFonts w:hint="eastAsia"/>
        </w:rPr>
        <w:lastRenderedPageBreak/>
        <w:t>（三）项目概况</w:t>
      </w:r>
      <w:bookmarkEnd w:id="89"/>
      <w:bookmarkEnd w:id="90"/>
      <w:bookmarkEnd w:id="91"/>
      <w:bookmarkEnd w:id="92"/>
      <w:bookmarkEnd w:id="93"/>
      <w:bookmarkEnd w:id="94"/>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1．项目立项背景。</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国家电子政务外网是按照《中共中央办公厅国务院办公厅关于&lt;国家信息化领导小组关于我国电子政务建设指导意见&gt;的通知》（中办发〔2002〕17号）和《国家信息化领导小组关于推进国家电子政务网络建设的意见》（中办发〔2006〕18号）明确规定要求建设的我国电子政务重要公共基础网络平台，是国家重要的行政基础设施，包括中央级政务外网和地方政务外网，二者均由相应的广域骨干网和城域网构成，服务于各级党委、人大、政府、政协、法院和检察院等政务部门，满足其经济调节、市场监管、社会管理和公共服务等方面需要的政务公用网络，支撑跨部门、跨层级、跨区域数据共享和业务协同。</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乐山市电子政务外网是支撑政务服务“一网通办”、城市运行“一网统管”等重大政务业务平台建设的关键信息基础设施，也是城市数字化转型发展的新基座。乐山市级政务外网始建于2011年，是服务于市级政务部门，满足其经济调节、市场监管、社会管理和公共服务等方面需要的政务公用网络。至今已建设发展近12年，为保障市级政务外网业务安全、稳定、可靠运行，并支撑城市“一网通办”“一网统管”建设。</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2．项目实施情况。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（1）2022年政务外网及政府网站运维项目三级等保测评已出具测评报告；电子政务外网网络中心运维服务项目已完成并</w:t>
      </w:r>
      <w:r>
        <w:rPr>
          <w:rFonts w:ascii="仿宋_GB2312" w:eastAsia="仿宋_GB2312" w:hAnsi="仿宋_GB2312" w:cs="仿宋_GB2312" w:hint="eastAsia"/>
          <w:sz w:val="32"/>
          <w:szCs w:val="32"/>
          <w:lang w:eastAsia="zh-CN"/>
        </w:rPr>
        <w:lastRenderedPageBreak/>
        <w:t>于2023年9月12日出具乐山市2022年电子政务外网网络中心运维服务项目履约验收报告；数字政府综合运行维护服务合同已验收完成并出具数字政府综合运行管理服务项目外包合同验收报告，按合同服务内容及要求完成情况说明已全部完成；乐山市政府网站平台运维支撑服务采购项目已完成验收并于2023年10月8日出具乐山市政府采购项目履约验收报告，按照合同约定及服务商的服务承诺、补充资料等达到服务要求；市委市政府门户网站安装SSL国密证书项目、主干线路租用服务项目、信息公开目录管理系统服务项目、信息公开目录管理系统服务项目、数字认证系统运行维护服务项目均完成；乐山市政府网站监测扫描服务项目已出具监测报告。</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（2）本项目跨年合同多，且资金支付时间较长。</w:t>
      </w:r>
    </w:p>
    <w:p w:rsidR="008668F3" w:rsidRDefault="001C356B" w:rsidP="001C356B">
      <w:pPr>
        <w:pStyle w:val="2"/>
        <w:ind w:firstLineChars="0" w:firstLine="0"/>
      </w:pPr>
      <w:bookmarkStart w:id="95" w:name="bookmark4"/>
      <w:bookmarkStart w:id="96" w:name="bookmark5"/>
      <w:bookmarkStart w:id="97" w:name="_Toc21662"/>
      <w:bookmarkStart w:id="98" w:name="_Toc25986"/>
      <w:bookmarkStart w:id="99" w:name="_Toc10588"/>
      <w:bookmarkStart w:id="100" w:name="_Toc11742"/>
      <w:bookmarkStart w:id="101" w:name="_Toc29582"/>
      <w:bookmarkEnd w:id="95"/>
      <w:bookmarkEnd w:id="96"/>
      <w:r>
        <w:rPr>
          <w:rFonts w:hint="eastAsia"/>
        </w:rPr>
        <w:t xml:space="preserve">   </w:t>
      </w:r>
      <w:r w:rsidR="00D316C6">
        <w:rPr>
          <w:rFonts w:hint="eastAsia"/>
        </w:rPr>
        <w:t>（四</w:t>
      </w:r>
      <w:bookmarkStart w:id="102" w:name="_GoBack"/>
      <w:bookmarkEnd w:id="102"/>
      <w:r>
        <w:rPr>
          <w:rFonts w:hint="eastAsia"/>
        </w:rPr>
        <w:t>）项目设立程序和内容</w:t>
      </w:r>
      <w:bookmarkEnd w:id="97"/>
      <w:bookmarkEnd w:id="98"/>
      <w:bookmarkEnd w:id="99"/>
      <w:bookmarkEnd w:id="100"/>
      <w:bookmarkEnd w:id="101"/>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本项目2022年预算为191.4万元，由市委网信办通过集中采购的方式分别确定如下8家政务外网通信服务单位提供政务外网运维服务：</w:t>
      </w:r>
    </w:p>
    <w:p w:rsidR="008668F3" w:rsidRDefault="003A0CA3">
      <w:pPr>
        <w:widowControl w:val="0"/>
        <w:kinsoku/>
        <w:topLinePunct/>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项目实施单位清单表</w:t>
      </w:r>
    </w:p>
    <w:tbl>
      <w:tblPr>
        <w:tblStyle w:val="a8"/>
        <w:tblW w:w="9009" w:type="dxa"/>
        <w:jc w:val="center"/>
        <w:tblLook w:val="04A0" w:firstRow="1" w:lastRow="0" w:firstColumn="1" w:lastColumn="0" w:noHBand="0" w:noVBand="1"/>
      </w:tblPr>
      <w:tblGrid>
        <w:gridCol w:w="713"/>
        <w:gridCol w:w="4361"/>
        <w:gridCol w:w="3935"/>
      </w:tblGrid>
      <w:tr w:rsidR="008668F3">
        <w:trPr>
          <w:jc w:val="center"/>
        </w:trPr>
        <w:tc>
          <w:tcPr>
            <w:tcW w:w="713" w:type="dxa"/>
            <w:vAlign w:val="center"/>
          </w:tcPr>
          <w:p w:rsidR="008668F3" w:rsidRDefault="003A0CA3">
            <w:pPr>
              <w:pStyle w:val="3"/>
              <w:keepNext w:val="0"/>
              <w:keepLines w:val="0"/>
              <w:kinsoku/>
              <w:topLinePunct/>
              <w:autoSpaceDE/>
              <w:autoSpaceDN/>
              <w:adjustRightInd/>
              <w:snapToGrid/>
              <w:spacing w:before="20" w:after="20" w:line="400" w:lineRule="exact"/>
              <w:jc w:val="center"/>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序号</w:t>
            </w:r>
          </w:p>
        </w:tc>
        <w:tc>
          <w:tcPr>
            <w:tcW w:w="4361" w:type="dxa"/>
            <w:vAlign w:val="center"/>
          </w:tcPr>
          <w:p w:rsidR="008668F3" w:rsidRDefault="003A0CA3">
            <w:pPr>
              <w:pStyle w:val="3"/>
              <w:keepNext w:val="0"/>
              <w:keepLines w:val="0"/>
              <w:kinsoku/>
              <w:topLinePunct/>
              <w:autoSpaceDE/>
              <w:autoSpaceDN/>
              <w:adjustRightInd/>
              <w:snapToGrid/>
              <w:spacing w:before="20" w:after="20" w:line="400" w:lineRule="exact"/>
              <w:jc w:val="center"/>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项目名称</w:t>
            </w:r>
          </w:p>
        </w:tc>
        <w:tc>
          <w:tcPr>
            <w:tcW w:w="3935" w:type="dxa"/>
            <w:vAlign w:val="center"/>
          </w:tcPr>
          <w:p w:rsidR="008668F3" w:rsidRDefault="003A0CA3">
            <w:pPr>
              <w:pStyle w:val="3"/>
              <w:keepNext w:val="0"/>
              <w:keepLines w:val="0"/>
              <w:kinsoku/>
              <w:topLinePunct/>
              <w:autoSpaceDE/>
              <w:autoSpaceDN/>
              <w:adjustRightInd/>
              <w:snapToGrid/>
              <w:spacing w:before="20" w:after="20" w:line="400" w:lineRule="exact"/>
              <w:jc w:val="center"/>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实施单位</w:t>
            </w:r>
          </w:p>
        </w:tc>
      </w:tr>
      <w:tr w:rsidR="008668F3">
        <w:trPr>
          <w:jc w:val="center"/>
        </w:trPr>
        <w:tc>
          <w:tcPr>
            <w:tcW w:w="713" w:type="dxa"/>
            <w:vAlign w:val="center"/>
          </w:tcPr>
          <w:p w:rsidR="008668F3" w:rsidRDefault="003A0CA3">
            <w:pPr>
              <w:pStyle w:val="3"/>
              <w:keepNext w:val="0"/>
              <w:keepLines w:val="0"/>
              <w:kinsoku/>
              <w:topLinePunct/>
              <w:autoSpaceDE/>
              <w:autoSpaceDN/>
              <w:adjustRightInd/>
              <w:snapToGrid/>
              <w:spacing w:before="20" w:after="20" w:line="400" w:lineRule="exact"/>
              <w:jc w:val="center"/>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1</w:t>
            </w:r>
          </w:p>
        </w:tc>
        <w:tc>
          <w:tcPr>
            <w:tcW w:w="4361"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乐山市政府网站平台运维支撑服务</w:t>
            </w:r>
          </w:p>
        </w:tc>
        <w:tc>
          <w:tcPr>
            <w:tcW w:w="3935"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四川好易通科技有限公司</w:t>
            </w:r>
          </w:p>
        </w:tc>
      </w:tr>
      <w:tr w:rsidR="008668F3">
        <w:trPr>
          <w:jc w:val="center"/>
        </w:trPr>
        <w:tc>
          <w:tcPr>
            <w:tcW w:w="713" w:type="dxa"/>
            <w:vAlign w:val="center"/>
          </w:tcPr>
          <w:p w:rsidR="008668F3" w:rsidRDefault="003A0CA3">
            <w:pPr>
              <w:pStyle w:val="3"/>
              <w:keepNext w:val="0"/>
              <w:keepLines w:val="0"/>
              <w:kinsoku/>
              <w:topLinePunct/>
              <w:autoSpaceDE/>
              <w:autoSpaceDN/>
              <w:adjustRightInd/>
              <w:snapToGrid/>
              <w:spacing w:before="20" w:after="20" w:line="400" w:lineRule="exact"/>
              <w:jc w:val="center"/>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2</w:t>
            </w:r>
          </w:p>
        </w:tc>
        <w:tc>
          <w:tcPr>
            <w:tcW w:w="4361"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数字政府综合运维服务</w:t>
            </w:r>
          </w:p>
        </w:tc>
        <w:tc>
          <w:tcPr>
            <w:tcW w:w="3935"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四川聿宁科技有限公司</w:t>
            </w:r>
          </w:p>
        </w:tc>
      </w:tr>
      <w:tr w:rsidR="008668F3">
        <w:trPr>
          <w:jc w:val="center"/>
        </w:trPr>
        <w:tc>
          <w:tcPr>
            <w:tcW w:w="713" w:type="dxa"/>
            <w:vAlign w:val="center"/>
          </w:tcPr>
          <w:p w:rsidR="008668F3" w:rsidRDefault="003A0CA3">
            <w:pPr>
              <w:pStyle w:val="3"/>
              <w:keepNext w:val="0"/>
              <w:keepLines w:val="0"/>
              <w:kinsoku/>
              <w:topLinePunct/>
              <w:autoSpaceDE/>
              <w:autoSpaceDN/>
              <w:adjustRightInd/>
              <w:snapToGrid/>
              <w:spacing w:before="20" w:after="20" w:line="400" w:lineRule="exact"/>
              <w:jc w:val="center"/>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3</w:t>
            </w:r>
          </w:p>
        </w:tc>
        <w:tc>
          <w:tcPr>
            <w:tcW w:w="4361"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乐山市电子政务外网网络中心运行维护服务、主干线路租用服务</w:t>
            </w:r>
          </w:p>
        </w:tc>
        <w:tc>
          <w:tcPr>
            <w:tcW w:w="3935"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中国电信股份有限公司乐山分公司</w:t>
            </w:r>
          </w:p>
        </w:tc>
      </w:tr>
      <w:tr w:rsidR="008668F3">
        <w:trPr>
          <w:jc w:val="center"/>
        </w:trPr>
        <w:tc>
          <w:tcPr>
            <w:tcW w:w="713" w:type="dxa"/>
            <w:vAlign w:val="center"/>
          </w:tcPr>
          <w:p w:rsidR="008668F3" w:rsidRDefault="003A0CA3">
            <w:pPr>
              <w:pStyle w:val="3"/>
              <w:keepNext w:val="0"/>
              <w:keepLines w:val="0"/>
              <w:kinsoku/>
              <w:topLinePunct/>
              <w:autoSpaceDE/>
              <w:autoSpaceDN/>
              <w:adjustRightInd/>
              <w:snapToGrid/>
              <w:spacing w:before="20" w:after="20" w:line="400" w:lineRule="exact"/>
              <w:jc w:val="center"/>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4</w:t>
            </w:r>
          </w:p>
        </w:tc>
        <w:tc>
          <w:tcPr>
            <w:tcW w:w="4361"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乐山市政府网站监测扫描服务</w:t>
            </w:r>
          </w:p>
        </w:tc>
        <w:tc>
          <w:tcPr>
            <w:tcW w:w="3935"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开普云信息科技股份有限公司</w:t>
            </w:r>
          </w:p>
        </w:tc>
      </w:tr>
      <w:tr w:rsidR="008668F3">
        <w:trPr>
          <w:jc w:val="center"/>
        </w:trPr>
        <w:tc>
          <w:tcPr>
            <w:tcW w:w="713" w:type="dxa"/>
            <w:vAlign w:val="center"/>
          </w:tcPr>
          <w:p w:rsidR="008668F3" w:rsidRDefault="003A0CA3">
            <w:pPr>
              <w:pStyle w:val="3"/>
              <w:keepNext w:val="0"/>
              <w:keepLines w:val="0"/>
              <w:kinsoku/>
              <w:topLinePunct/>
              <w:autoSpaceDE/>
              <w:autoSpaceDN/>
              <w:adjustRightInd/>
              <w:snapToGrid/>
              <w:spacing w:before="20" w:after="20" w:line="400" w:lineRule="exact"/>
              <w:jc w:val="center"/>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5</w:t>
            </w:r>
          </w:p>
        </w:tc>
        <w:tc>
          <w:tcPr>
            <w:tcW w:w="4361"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网络信息安全等级保护测评服务</w:t>
            </w:r>
          </w:p>
        </w:tc>
        <w:tc>
          <w:tcPr>
            <w:tcW w:w="3935"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成都创信华通信息技术有限公司</w:t>
            </w:r>
          </w:p>
        </w:tc>
      </w:tr>
      <w:tr w:rsidR="008668F3">
        <w:trPr>
          <w:jc w:val="center"/>
        </w:trPr>
        <w:tc>
          <w:tcPr>
            <w:tcW w:w="713" w:type="dxa"/>
            <w:vAlign w:val="center"/>
          </w:tcPr>
          <w:p w:rsidR="008668F3" w:rsidRDefault="003A0CA3">
            <w:pPr>
              <w:pStyle w:val="3"/>
              <w:keepNext w:val="0"/>
              <w:keepLines w:val="0"/>
              <w:kinsoku/>
              <w:topLinePunct/>
              <w:autoSpaceDE/>
              <w:autoSpaceDN/>
              <w:adjustRightInd/>
              <w:snapToGrid/>
              <w:spacing w:before="20" w:after="20" w:line="400" w:lineRule="exact"/>
              <w:jc w:val="center"/>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lastRenderedPageBreak/>
              <w:t>6</w:t>
            </w:r>
          </w:p>
        </w:tc>
        <w:tc>
          <w:tcPr>
            <w:tcW w:w="4361"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数字认证系统运行维护服务</w:t>
            </w:r>
          </w:p>
        </w:tc>
        <w:tc>
          <w:tcPr>
            <w:tcW w:w="3935"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四川聿宁科技有限公司</w:t>
            </w:r>
          </w:p>
        </w:tc>
      </w:tr>
      <w:tr w:rsidR="008668F3">
        <w:trPr>
          <w:jc w:val="center"/>
        </w:trPr>
        <w:tc>
          <w:tcPr>
            <w:tcW w:w="713" w:type="dxa"/>
            <w:vAlign w:val="center"/>
          </w:tcPr>
          <w:p w:rsidR="008668F3" w:rsidRDefault="003A0CA3">
            <w:pPr>
              <w:pStyle w:val="3"/>
              <w:keepNext w:val="0"/>
              <w:keepLines w:val="0"/>
              <w:kinsoku/>
              <w:topLinePunct/>
              <w:autoSpaceDE/>
              <w:autoSpaceDN/>
              <w:adjustRightInd/>
              <w:snapToGrid/>
              <w:spacing w:before="20" w:after="20" w:line="400" w:lineRule="exact"/>
              <w:jc w:val="center"/>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7</w:t>
            </w:r>
          </w:p>
        </w:tc>
        <w:tc>
          <w:tcPr>
            <w:tcW w:w="4361"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信息公开目录管理系统维护服务</w:t>
            </w:r>
          </w:p>
        </w:tc>
        <w:tc>
          <w:tcPr>
            <w:tcW w:w="3935"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成都智政数据科技有限公司</w:t>
            </w:r>
          </w:p>
        </w:tc>
      </w:tr>
      <w:tr w:rsidR="008668F3">
        <w:trPr>
          <w:jc w:val="center"/>
        </w:trPr>
        <w:tc>
          <w:tcPr>
            <w:tcW w:w="713" w:type="dxa"/>
            <w:vAlign w:val="center"/>
          </w:tcPr>
          <w:p w:rsidR="008668F3" w:rsidRDefault="003A0CA3">
            <w:pPr>
              <w:pStyle w:val="3"/>
              <w:keepNext w:val="0"/>
              <w:keepLines w:val="0"/>
              <w:kinsoku/>
              <w:topLinePunct/>
              <w:autoSpaceDE/>
              <w:autoSpaceDN/>
              <w:adjustRightInd/>
              <w:snapToGrid/>
              <w:spacing w:before="20" w:after="20" w:line="400" w:lineRule="exact"/>
              <w:jc w:val="center"/>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8</w:t>
            </w:r>
          </w:p>
        </w:tc>
        <w:tc>
          <w:tcPr>
            <w:tcW w:w="4361"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市委市政府门户网站安装SSL国密证书</w:t>
            </w:r>
          </w:p>
        </w:tc>
        <w:tc>
          <w:tcPr>
            <w:tcW w:w="3935" w:type="dxa"/>
            <w:vAlign w:val="center"/>
          </w:tcPr>
          <w:p w:rsidR="008668F3" w:rsidRDefault="003A0CA3">
            <w:pPr>
              <w:pStyle w:val="3"/>
              <w:keepNext w:val="0"/>
              <w:keepLines w:val="0"/>
              <w:kinsoku/>
              <w:topLinePunct/>
              <w:autoSpaceDE/>
              <w:autoSpaceDN/>
              <w:adjustRightInd/>
              <w:snapToGrid/>
              <w:spacing w:before="20" w:after="20" w:line="400" w:lineRule="exact"/>
              <w:textAlignment w:val="auto"/>
              <w:outlineLvl w:val="2"/>
              <w:rPr>
                <w:rFonts w:ascii="仿宋" w:eastAsia="仿宋" w:hAnsi="仿宋"/>
                <w:b w:val="0"/>
                <w:sz w:val="24"/>
                <w:szCs w:val="24"/>
                <w:lang w:eastAsia="zh-CN"/>
              </w:rPr>
            </w:pPr>
            <w:r>
              <w:rPr>
                <w:rFonts w:ascii="仿宋" w:eastAsia="仿宋" w:hAnsi="仿宋" w:hint="eastAsia"/>
                <w:b w:val="0"/>
                <w:sz w:val="24"/>
                <w:szCs w:val="24"/>
                <w:lang w:eastAsia="zh-CN"/>
              </w:rPr>
              <w:t>北京中科三方网络技术有限公司</w:t>
            </w:r>
          </w:p>
        </w:tc>
      </w:tr>
    </w:tbl>
    <w:p w:rsidR="008668F3" w:rsidRDefault="008668F3">
      <w:pPr>
        <w:rPr>
          <w:lang w:eastAsia="zh-CN"/>
        </w:rPr>
      </w:pP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1.乐山市政府网站平台运维支撑服务（含错别字智能纠错服务）。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通过政府采购方式，确定项目服务方为四川好易通科技有限公司。预算金额55万元，合同金额为54.95万元。</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服务的内容为：</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①技术支持与维护服务。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②市级政府网站集约化平台运维支撑服务。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③网站及平台安全服务。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④市委市政府门户网站信息内容建设及采编服务。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⑤市委市政府门户网站内容运营服务。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⑥错别字提前检测服务，服务对象包括网站平台所有用户，技术支持与维护服务方式。</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⑦派驻至少3名专职技术人员驻场，进行市委市政府门户网站和集约化平台的技术支持与维护。其中至少1名驻场进行市委市政府门户网站技术支持与维护(网站实施和网站设计人员)，1名进行集约化平台运维管理，1名专职市委市政府门户网站信息运营人员。</w:t>
      </w:r>
    </w:p>
    <w:p w:rsidR="008668F3" w:rsidRDefault="008668F3">
      <w:pPr>
        <w:rPr>
          <w:lang w:eastAsia="zh-CN"/>
        </w:rPr>
      </w:pPr>
    </w:p>
    <w:p w:rsidR="008668F3" w:rsidRDefault="003A0CA3">
      <w:pPr>
        <w:pStyle w:val="a7"/>
        <w:widowControl w:val="0"/>
        <w:shd w:val="clear" w:color="auto" w:fill="FFFFFF"/>
        <w:kinsoku/>
        <w:topLinePunct/>
        <w:autoSpaceDE/>
        <w:autoSpaceDN/>
        <w:adjustRightInd/>
        <w:spacing w:before="0" w:beforeAutospacing="0" w:after="0" w:afterAutospacing="0"/>
        <w:jc w:val="center"/>
        <w:rPr>
          <w:rFonts w:ascii="仿宋" w:eastAsia="仿宋" w:hAnsi="仿宋" w:cs="仿宋"/>
          <w:sz w:val="28"/>
          <w:szCs w:val="28"/>
        </w:rPr>
      </w:pPr>
      <w:r>
        <w:rPr>
          <w:rFonts w:ascii="仿宋" w:eastAsia="仿宋" w:hAnsi="仿宋" w:cs="仿宋" w:hint="eastAsia"/>
          <w:sz w:val="28"/>
          <w:szCs w:val="28"/>
        </w:rPr>
        <w:t>乐山市政府网站平台运维支撑服务费用构成情况表</w:t>
      </w:r>
    </w:p>
    <w:p w:rsidR="008668F3" w:rsidRDefault="003A0CA3">
      <w:pPr>
        <w:widowControl w:val="0"/>
        <w:kinsoku/>
        <w:topLinePunct/>
        <w:autoSpaceDE/>
        <w:autoSpaceDN/>
        <w:adjustRightInd/>
        <w:ind w:firstLine="420"/>
        <w:jc w:val="right"/>
        <w:rPr>
          <w:rFonts w:ascii="宋体" w:eastAsia="宋体" w:hAnsi="宋体" w:cs="宋体"/>
          <w:sz w:val="28"/>
          <w:szCs w:val="28"/>
        </w:rPr>
      </w:pPr>
      <w:r>
        <w:rPr>
          <w:rFonts w:ascii="仿宋" w:eastAsia="仿宋" w:hAnsi="仿宋" w:cs="仿宋" w:hint="eastAsia"/>
        </w:rPr>
        <w:t>单位：万元</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733"/>
        <w:gridCol w:w="6757"/>
        <w:gridCol w:w="859"/>
      </w:tblGrid>
      <w:tr w:rsidR="008668F3">
        <w:trPr>
          <w:cantSplit/>
          <w:trHeight w:val="680"/>
          <w:tblHeader/>
          <w:jc w:val="center"/>
        </w:trPr>
        <w:tc>
          <w:tcPr>
            <w:tcW w:w="731" w:type="dxa"/>
            <w:vAlign w:val="center"/>
          </w:tcPr>
          <w:p w:rsidR="008668F3" w:rsidRDefault="003A0CA3">
            <w:pPr>
              <w:widowControl w:val="0"/>
              <w:kinsoku/>
              <w:topLinePunct/>
              <w:autoSpaceDE/>
              <w:autoSpaceDN/>
              <w:adjustRightInd/>
              <w:spacing w:before="100" w:beforeAutospacing="1" w:after="100" w:afterAutospacing="1"/>
              <w:jc w:val="center"/>
              <w:rPr>
                <w:rFonts w:ascii="仿宋" w:eastAsia="仿宋" w:hAnsi="仿宋" w:cs="仿宋"/>
                <w:sz w:val="24"/>
                <w:szCs w:val="24"/>
                <w:lang w:eastAsia="zh-CN"/>
              </w:rPr>
            </w:pPr>
            <w:r>
              <w:rPr>
                <w:rFonts w:ascii="仿宋" w:eastAsia="仿宋" w:hAnsi="仿宋" w:cs="仿宋" w:hint="eastAsia"/>
                <w:sz w:val="24"/>
                <w:szCs w:val="24"/>
                <w:lang w:eastAsia="zh-CN"/>
              </w:rPr>
              <w:lastRenderedPageBreak/>
              <w:t>序号</w:t>
            </w:r>
          </w:p>
        </w:tc>
        <w:tc>
          <w:tcPr>
            <w:tcW w:w="1733" w:type="dxa"/>
            <w:vAlign w:val="center"/>
          </w:tcPr>
          <w:p w:rsidR="008668F3" w:rsidRDefault="003A0CA3">
            <w:pPr>
              <w:widowControl w:val="0"/>
              <w:kinsoku/>
              <w:topLinePunct/>
              <w:autoSpaceDE/>
              <w:autoSpaceDN/>
              <w:adjustRightInd/>
              <w:spacing w:before="100" w:beforeAutospacing="1" w:after="100" w:afterAutospacing="1"/>
              <w:jc w:val="center"/>
              <w:rPr>
                <w:rFonts w:ascii="仿宋" w:eastAsia="仿宋" w:hAnsi="仿宋" w:cs="仿宋"/>
                <w:sz w:val="24"/>
                <w:szCs w:val="24"/>
              </w:rPr>
            </w:pPr>
            <w:r>
              <w:rPr>
                <w:rFonts w:ascii="仿宋" w:eastAsia="仿宋" w:hAnsi="仿宋" w:cs="仿宋" w:hint="eastAsia"/>
                <w:sz w:val="24"/>
                <w:szCs w:val="24"/>
              </w:rPr>
              <w:t>服务项目</w:t>
            </w:r>
          </w:p>
        </w:tc>
        <w:tc>
          <w:tcPr>
            <w:tcW w:w="6757" w:type="dxa"/>
            <w:vAlign w:val="center"/>
          </w:tcPr>
          <w:p w:rsidR="008668F3" w:rsidRDefault="003A0CA3">
            <w:pPr>
              <w:widowControl w:val="0"/>
              <w:kinsoku/>
              <w:topLinePunct/>
              <w:autoSpaceDE/>
              <w:autoSpaceDN/>
              <w:adjustRightInd/>
              <w:spacing w:before="100" w:beforeAutospacing="1" w:after="100" w:afterAutospacing="1"/>
              <w:jc w:val="center"/>
              <w:rPr>
                <w:rFonts w:ascii="仿宋" w:eastAsia="仿宋" w:hAnsi="仿宋" w:cs="仿宋"/>
                <w:sz w:val="24"/>
                <w:szCs w:val="24"/>
              </w:rPr>
            </w:pPr>
            <w:r>
              <w:rPr>
                <w:rFonts w:ascii="仿宋" w:eastAsia="仿宋" w:hAnsi="仿宋" w:cs="仿宋" w:hint="eastAsia"/>
                <w:sz w:val="24"/>
                <w:szCs w:val="24"/>
              </w:rPr>
              <w:t>服务内容</w:t>
            </w:r>
          </w:p>
        </w:tc>
        <w:tc>
          <w:tcPr>
            <w:tcW w:w="859" w:type="dxa"/>
            <w:vAlign w:val="center"/>
          </w:tcPr>
          <w:p w:rsidR="008668F3" w:rsidRDefault="003A0CA3">
            <w:pPr>
              <w:widowControl w:val="0"/>
              <w:kinsoku/>
              <w:topLinePunct/>
              <w:autoSpaceDE/>
              <w:autoSpaceDN/>
              <w:adjustRightInd/>
              <w:spacing w:before="100" w:beforeAutospacing="1" w:after="100" w:afterAutospacing="1"/>
              <w:jc w:val="center"/>
              <w:rPr>
                <w:rFonts w:ascii="仿宋" w:eastAsia="仿宋" w:hAnsi="仿宋" w:cs="仿宋"/>
                <w:sz w:val="24"/>
                <w:szCs w:val="24"/>
              </w:rPr>
            </w:pPr>
            <w:r>
              <w:rPr>
                <w:rFonts w:ascii="仿宋" w:eastAsia="仿宋" w:hAnsi="仿宋" w:cs="仿宋" w:hint="eastAsia"/>
                <w:sz w:val="24"/>
                <w:szCs w:val="24"/>
              </w:rPr>
              <w:t>价格</w:t>
            </w:r>
          </w:p>
        </w:tc>
      </w:tr>
      <w:tr w:rsidR="008668F3">
        <w:trPr>
          <w:cantSplit/>
          <w:trHeight w:val="680"/>
          <w:jc w:val="center"/>
        </w:trPr>
        <w:tc>
          <w:tcPr>
            <w:tcW w:w="731" w:type="dxa"/>
            <w:vAlign w:val="center"/>
          </w:tcPr>
          <w:p w:rsidR="008668F3" w:rsidRDefault="003A0CA3">
            <w:pPr>
              <w:widowControl w:val="0"/>
              <w:kinsoku/>
              <w:topLinePunct/>
              <w:autoSpaceDE/>
              <w:autoSpaceDN/>
              <w:adjustRightInd/>
              <w:spacing w:line="400" w:lineRule="exact"/>
              <w:jc w:val="center"/>
              <w:rPr>
                <w:rFonts w:ascii="仿宋" w:eastAsia="仿宋" w:hAnsi="仿宋" w:cs="仿宋"/>
                <w:sz w:val="24"/>
                <w:szCs w:val="24"/>
              </w:rPr>
            </w:pPr>
            <w:r>
              <w:rPr>
                <w:rFonts w:ascii="仿宋" w:eastAsia="仿宋" w:hAnsi="仿宋" w:cs="仿宋" w:hint="eastAsia"/>
                <w:sz w:val="24"/>
                <w:szCs w:val="24"/>
              </w:rPr>
              <w:t>1</w:t>
            </w:r>
          </w:p>
        </w:tc>
        <w:tc>
          <w:tcPr>
            <w:tcW w:w="1733" w:type="dxa"/>
            <w:vAlign w:val="center"/>
          </w:tcPr>
          <w:p w:rsidR="008668F3" w:rsidRDefault="003A0CA3">
            <w:pPr>
              <w:widowControl w:val="0"/>
              <w:kinsoku/>
              <w:topLinePunct/>
              <w:autoSpaceDE/>
              <w:autoSpaceDN/>
              <w:adjustRightInd/>
              <w:jc w:val="both"/>
              <w:rPr>
                <w:rFonts w:ascii="仿宋" w:eastAsia="仿宋" w:hAnsi="仿宋" w:cs="仿宋"/>
                <w:sz w:val="24"/>
                <w:szCs w:val="24"/>
                <w:lang w:eastAsia="zh-CN"/>
              </w:rPr>
            </w:pPr>
            <w:r>
              <w:rPr>
                <w:rFonts w:ascii="仿宋" w:eastAsia="仿宋" w:hAnsi="仿宋" w:cs="仿宋" w:hint="eastAsia"/>
                <w:sz w:val="24"/>
                <w:szCs w:val="24"/>
                <w:lang w:eastAsia="zh-CN"/>
              </w:rPr>
              <w:t>网站平台日常运维支撑服务。</w:t>
            </w:r>
          </w:p>
          <w:p w:rsidR="008668F3" w:rsidRDefault="008668F3">
            <w:pPr>
              <w:widowControl w:val="0"/>
              <w:kinsoku/>
              <w:topLinePunct/>
              <w:autoSpaceDE/>
              <w:autoSpaceDN/>
              <w:adjustRightInd/>
              <w:ind w:firstLine="480"/>
              <w:jc w:val="both"/>
              <w:rPr>
                <w:rFonts w:ascii="仿宋" w:eastAsia="仿宋" w:hAnsi="仿宋" w:cs="仿宋"/>
                <w:sz w:val="24"/>
                <w:szCs w:val="24"/>
                <w:lang w:eastAsia="zh-CN"/>
              </w:rPr>
            </w:pPr>
          </w:p>
        </w:tc>
        <w:tc>
          <w:tcPr>
            <w:tcW w:w="6757" w:type="dxa"/>
            <w:vAlign w:val="center"/>
          </w:tcPr>
          <w:p w:rsidR="008668F3" w:rsidRDefault="003A0CA3">
            <w:pPr>
              <w:widowControl w:val="0"/>
              <w:kinsoku/>
              <w:topLinePunct/>
              <w:autoSpaceDE/>
              <w:autoSpaceDN/>
              <w:adjustRightInd/>
              <w:spacing w:before="100" w:beforeAutospacing="1" w:after="100" w:afterAutospacing="1"/>
              <w:rPr>
                <w:rFonts w:ascii="仿宋" w:eastAsia="仿宋" w:hAnsi="仿宋" w:cs="仿宋"/>
                <w:sz w:val="24"/>
                <w:szCs w:val="24"/>
                <w:lang w:eastAsia="zh-CN"/>
              </w:rPr>
            </w:pPr>
            <w:r>
              <w:rPr>
                <w:rFonts w:ascii="仿宋" w:eastAsia="仿宋" w:hAnsi="仿宋" w:cs="仿宋" w:hint="eastAsia"/>
                <w:sz w:val="24"/>
                <w:szCs w:val="24"/>
                <w:lang w:eastAsia="zh-CN"/>
              </w:rPr>
              <w:t>完成对现有网站平台涉及的各虚拟服务器运行状况、存储空间状况、软件运行状况、备份系统状况等常规性检查；完成网站平台运行环境巡查；完成网站模板巡检、网站页面更新、栏目更新、网站资源制作、网站页面美化、页面呈现异常及兼容性问题调优、栏目布局调优及栏目信息维护、网站平台漏洞修复等日常运维工作。</w:t>
            </w:r>
          </w:p>
        </w:tc>
        <w:tc>
          <w:tcPr>
            <w:tcW w:w="859" w:type="dxa"/>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rPr>
            </w:pPr>
            <w:r>
              <w:rPr>
                <w:rFonts w:ascii="仿宋" w:eastAsia="仿宋" w:hAnsi="仿宋" w:cs="仿宋" w:hint="eastAsia"/>
                <w:sz w:val="24"/>
                <w:szCs w:val="24"/>
              </w:rPr>
              <w:t>13</w:t>
            </w:r>
          </w:p>
        </w:tc>
      </w:tr>
      <w:tr w:rsidR="008668F3">
        <w:trPr>
          <w:cantSplit/>
          <w:trHeight w:val="680"/>
          <w:jc w:val="center"/>
        </w:trPr>
        <w:tc>
          <w:tcPr>
            <w:tcW w:w="731" w:type="dxa"/>
            <w:vAlign w:val="center"/>
          </w:tcPr>
          <w:p w:rsidR="008668F3" w:rsidRDefault="003A0CA3">
            <w:pPr>
              <w:widowControl w:val="0"/>
              <w:kinsoku/>
              <w:topLinePunct/>
              <w:autoSpaceDE/>
              <w:autoSpaceDN/>
              <w:adjustRightInd/>
              <w:spacing w:line="400" w:lineRule="exact"/>
              <w:jc w:val="center"/>
              <w:rPr>
                <w:rFonts w:ascii="仿宋" w:eastAsia="仿宋" w:hAnsi="仿宋" w:cs="仿宋"/>
                <w:sz w:val="24"/>
                <w:szCs w:val="24"/>
              </w:rPr>
            </w:pPr>
            <w:r>
              <w:rPr>
                <w:rFonts w:ascii="仿宋" w:eastAsia="仿宋" w:hAnsi="仿宋" w:cs="仿宋" w:hint="eastAsia"/>
                <w:sz w:val="24"/>
                <w:szCs w:val="24"/>
              </w:rPr>
              <w:t>2</w:t>
            </w:r>
          </w:p>
        </w:tc>
        <w:tc>
          <w:tcPr>
            <w:tcW w:w="1733" w:type="dxa"/>
            <w:vAlign w:val="center"/>
          </w:tcPr>
          <w:p w:rsidR="008668F3" w:rsidRDefault="003A0CA3">
            <w:pPr>
              <w:widowControl w:val="0"/>
              <w:kinsoku/>
              <w:topLinePunct/>
              <w:autoSpaceDE/>
              <w:autoSpaceDN/>
              <w:adjustRightInd/>
              <w:jc w:val="both"/>
              <w:rPr>
                <w:rFonts w:ascii="仿宋" w:eastAsia="仿宋" w:hAnsi="仿宋" w:cs="仿宋"/>
                <w:sz w:val="24"/>
                <w:szCs w:val="24"/>
                <w:lang w:eastAsia="zh-CN"/>
              </w:rPr>
            </w:pPr>
            <w:r>
              <w:rPr>
                <w:rFonts w:ascii="仿宋" w:eastAsia="仿宋" w:hAnsi="仿宋" w:cs="仿宋" w:hint="eastAsia"/>
                <w:sz w:val="24"/>
                <w:szCs w:val="24"/>
                <w:lang w:eastAsia="zh-CN"/>
              </w:rPr>
              <w:t>市级政府网站集约化平台运维支撑服务</w:t>
            </w:r>
          </w:p>
          <w:p w:rsidR="008668F3" w:rsidRDefault="008668F3">
            <w:pPr>
              <w:widowControl w:val="0"/>
              <w:kinsoku/>
              <w:topLinePunct/>
              <w:autoSpaceDE/>
              <w:autoSpaceDN/>
              <w:adjustRightInd/>
              <w:ind w:firstLine="480"/>
              <w:jc w:val="both"/>
              <w:rPr>
                <w:rFonts w:ascii="仿宋" w:eastAsia="仿宋" w:hAnsi="仿宋" w:cs="仿宋"/>
                <w:sz w:val="24"/>
                <w:szCs w:val="24"/>
                <w:lang w:eastAsia="zh-CN"/>
              </w:rPr>
            </w:pPr>
          </w:p>
        </w:tc>
        <w:tc>
          <w:tcPr>
            <w:tcW w:w="6757" w:type="dxa"/>
            <w:vAlign w:val="center"/>
          </w:tcPr>
          <w:p w:rsidR="008668F3" w:rsidRDefault="003A0CA3">
            <w:pPr>
              <w:widowControl w:val="0"/>
              <w:kinsoku/>
              <w:topLinePunct/>
              <w:autoSpaceDE/>
              <w:autoSpaceDN/>
              <w:adjustRightInd/>
              <w:rPr>
                <w:rFonts w:ascii="仿宋" w:eastAsia="仿宋" w:hAnsi="仿宋" w:cs="仿宋"/>
                <w:sz w:val="24"/>
                <w:szCs w:val="24"/>
                <w:lang w:eastAsia="zh-CN"/>
              </w:rPr>
            </w:pPr>
            <w:r>
              <w:rPr>
                <w:rFonts w:ascii="仿宋" w:eastAsia="仿宋" w:hAnsi="仿宋" w:cs="仿宋" w:hint="eastAsia"/>
                <w:sz w:val="24"/>
                <w:szCs w:val="24"/>
                <w:lang w:eastAsia="zh-CN"/>
              </w:rPr>
              <w:t>完成市级政府网站集约化平台CMS服务器日常管理，为迁入平台的站点提供技术支撑；完成对现有网站平台涉及的各虚拟服务器运行状况、存储空间状况、软件运行状况、备份系统状况等进行检查；完成对门户网站平台数据库备份、网站应用程序备份、网站所有补丁备份和本合同范畴内软件产品所涉及到的文档备份情况检查；按需完成各类系统（包含操作系统、业务软件、杀毒软件）漏洞补丁和病毒库更新。</w:t>
            </w:r>
          </w:p>
        </w:tc>
        <w:tc>
          <w:tcPr>
            <w:tcW w:w="859" w:type="dxa"/>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rPr>
            </w:pPr>
            <w:r>
              <w:rPr>
                <w:rFonts w:ascii="仿宋" w:eastAsia="仿宋" w:hAnsi="仿宋" w:cs="仿宋" w:hint="eastAsia"/>
                <w:sz w:val="24"/>
                <w:szCs w:val="24"/>
              </w:rPr>
              <w:t>18.55</w:t>
            </w:r>
          </w:p>
        </w:tc>
      </w:tr>
      <w:tr w:rsidR="008668F3">
        <w:trPr>
          <w:cantSplit/>
          <w:trHeight w:val="680"/>
          <w:jc w:val="center"/>
        </w:trPr>
        <w:tc>
          <w:tcPr>
            <w:tcW w:w="731" w:type="dxa"/>
            <w:vAlign w:val="center"/>
          </w:tcPr>
          <w:p w:rsidR="008668F3" w:rsidRDefault="003A0CA3">
            <w:pPr>
              <w:widowControl w:val="0"/>
              <w:kinsoku/>
              <w:topLinePunct/>
              <w:autoSpaceDE/>
              <w:autoSpaceDN/>
              <w:adjustRightInd/>
              <w:spacing w:line="400" w:lineRule="exact"/>
              <w:jc w:val="center"/>
              <w:rPr>
                <w:rFonts w:ascii="仿宋" w:eastAsia="仿宋" w:hAnsi="仿宋" w:cs="仿宋"/>
                <w:sz w:val="24"/>
                <w:szCs w:val="24"/>
              </w:rPr>
            </w:pPr>
            <w:r>
              <w:rPr>
                <w:rFonts w:ascii="仿宋" w:eastAsia="仿宋" w:hAnsi="仿宋" w:cs="仿宋" w:hint="eastAsia"/>
                <w:sz w:val="24"/>
                <w:szCs w:val="24"/>
              </w:rPr>
              <w:t>3</w:t>
            </w:r>
          </w:p>
        </w:tc>
        <w:tc>
          <w:tcPr>
            <w:tcW w:w="1733" w:type="dxa"/>
            <w:vAlign w:val="center"/>
          </w:tcPr>
          <w:p w:rsidR="008668F3" w:rsidRDefault="003A0CA3">
            <w:pPr>
              <w:widowControl w:val="0"/>
              <w:kinsoku/>
              <w:topLinePunct/>
              <w:autoSpaceDE/>
              <w:autoSpaceDN/>
              <w:adjustRightInd/>
              <w:jc w:val="both"/>
              <w:rPr>
                <w:rFonts w:ascii="仿宋" w:eastAsia="仿宋" w:hAnsi="仿宋" w:cs="仿宋"/>
                <w:sz w:val="24"/>
                <w:szCs w:val="24"/>
              </w:rPr>
            </w:pPr>
            <w:r>
              <w:rPr>
                <w:rFonts w:ascii="仿宋" w:eastAsia="仿宋" w:hAnsi="仿宋" w:cs="仿宋" w:hint="eastAsia"/>
                <w:sz w:val="24"/>
                <w:szCs w:val="24"/>
              </w:rPr>
              <w:t>网站及平台安全服务</w:t>
            </w:r>
          </w:p>
          <w:p w:rsidR="008668F3" w:rsidRDefault="008668F3">
            <w:pPr>
              <w:widowControl w:val="0"/>
              <w:kinsoku/>
              <w:topLinePunct/>
              <w:autoSpaceDE/>
              <w:autoSpaceDN/>
              <w:adjustRightInd/>
              <w:ind w:firstLine="480"/>
              <w:jc w:val="both"/>
              <w:rPr>
                <w:rFonts w:ascii="仿宋" w:eastAsia="仿宋" w:hAnsi="仿宋" w:cs="仿宋"/>
                <w:sz w:val="24"/>
                <w:szCs w:val="24"/>
              </w:rPr>
            </w:pPr>
          </w:p>
        </w:tc>
        <w:tc>
          <w:tcPr>
            <w:tcW w:w="6757" w:type="dxa"/>
            <w:vAlign w:val="center"/>
          </w:tcPr>
          <w:p w:rsidR="008668F3" w:rsidRDefault="003A0CA3">
            <w:pPr>
              <w:widowControl w:val="0"/>
              <w:kinsoku/>
              <w:topLinePunct/>
              <w:autoSpaceDE/>
              <w:autoSpaceDN/>
              <w:adjustRightInd/>
              <w:rPr>
                <w:rFonts w:ascii="仿宋" w:eastAsia="仿宋" w:hAnsi="仿宋" w:cs="仿宋"/>
                <w:sz w:val="24"/>
                <w:szCs w:val="24"/>
                <w:lang w:eastAsia="zh-CN"/>
              </w:rPr>
            </w:pPr>
            <w:r>
              <w:rPr>
                <w:rFonts w:ascii="仿宋" w:eastAsia="仿宋" w:hAnsi="仿宋" w:cs="仿宋" w:hint="eastAsia"/>
                <w:sz w:val="24"/>
                <w:szCs w:val="24"/>
                <w:lang w:eastAsia="zh-CN"/>
              </w:rPr>
              <w:t>完成SQL注入、本地文件病毒查杀、非法登录系统检测、系统文件和数据备份进行检查。服务器本地安装病毒查杀软件并定期进行病毒库更新。完成对网站的所有操作系统、Nginx、Apache、Tomcat、中间件等软件的运行日志检查和分析；完成网站数据库日常运行维护；完成网站检测出的安全问题修复；完成政府网站平台与其他系统间的数据同步接口维护和按需进行数据接口开发；</w:t>
            </w:r>
          </w:p>
        </w:tc>
        <w:tc>
          <w:tcPr>
            <w:tcW w:w="859" w:type="dxa"/>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rPr>
            </w:pPr>
            <w:r>
              <w:rPr>
                <w:rFonts w:ascii="仿宋" w:eastAsia="仿宋" w:hAnsi="仿宋" w:cs="仿宋" w:hint="eastAsia"/>
                <w:sz w:val="24"/>
                <w:szCs w:val="24"/>
              </w:rPr>
              <w:t>2</w:t>
            </w:r>
          </w:p>
        </w:tc>
      </w:tr>
      <w:tr w:rsidR="008668F3">
        <w:trPr>
          <w:cantSplit/>
          <w:trHeight w:val="680"/>
          <w:jc w:val="center"/>
        </w:trPr>
        <w:tc>
          <w:tcPr>
            <w:tcW w:w="731" w:type="dxa"/>
            <w:vAlign w:val="center"/>
          </w:tcPr>
          <w:p w:rsidR="008668F3" w:rsidRDefault="003A0CA3">
            <w:pPr>
              <w:widowControl w:val="0"/>
              <w:kinsoku/>
              <w:topLinePunct/>
              <w:autoSpaceDE/>
              <w:autoSpaceDN/>
              <w:adjustRightInd/>
              <w:spacing w:line="400" w:lineRule="exact"/>
              <w:jc w:val="center"/>
              <w:rPr>
                <w:rFonts w:ascii="仿宋" w:eastAsia="仿宋" w:hAnsi="仿宋" w:cs="仿宋"/>
                <w:sz w:val="24"/>
                <w:szCs w:val="24"/>
              </w:rPr>
            </w:pPr>
            <w:r>
              <w:rPr>
                <w:rFonts w:ascii="仿宋" w:eastAsia="仿宋" w:hAnsi="仿宋" w:cs="仿宋" w:hint="eastAsia"/>
                <w:sz w:val="24"/>
                <w:szCs w:val="24"/>
              </w:rPr>
              <w:t>4</w:t>
            </w:r>
          </w:p>
        </w:tc>
        <w:tc>
          <w:tcPr>
            <w:tcW w:w="1733" w:type="dxa"/>
            <w:vAlign w:val="center"/>
          </w:tcPr>
          <w:p w:rsidR="008668F3" w:rsidRDefault="003A0CA3">
            <w:pPr>
              <w:widowControl w:val="0"/>
              <w:kinsoku/>
              <w:topLinePunct/>
              <w:autoSpaceDE/>
              <w:autoSpaceDN/>
              <w:adjustRightInd/>
              <w:jc w:val="both"/>
              <w:rPr>
                <w:rFonts w:ascii="仿宋" w:eastAsia="仿宋" w:hAnsi="仿宋" w:cs="仿宋"/>
                <w:sz w:val="24"/>
                <w:szCs w:val="24"/>
                <w:lang w:eastAsia="zh-CN"/>
              </w:rPr>
            </w:pPr>
            <w:r>
              <w:rPr>
                <w:rFonts w:ascii="仿宋" w:eastAsia="仿宋" w:hAnsi="仿宋" w:cs="仿宋" w:hint="eastAsia"/>
                <w:sz w:val="24"/>
                <w:szCs w:val="24"/>
                <w:lang w:eastAsia="zh-CN"/>
              </w:rPr>
              <w:t>市委市政府门户网站信息内容建设及采编服务</w:t>
            </w:r>
          </w:p>
        </w:tc>
        <w:tc>
          <w:tcPr>
            <w:tcW w:w="6757" w:type="dxa"/>
            <w:vAlign w:val="center"/>
          </w:tcPr>
          <w:p w:rsidR="008668F3" w:rsidRDefault="003A0CA3">
            <w:pPr>
              <w:widowControl w:val="0"/>
              <w:kinsoku/>
              <w:topLinePunct/>
              <w:autoSpaceDE/>
              <w:autoSpaceDN/>
              <w:adjustRightInd/>
              <w:spacing w:before="100" w:beforeAutospacing="1" w:after="100" w:afterAutospacing="1"/>
              <w:rPr>
                <w:rFonts w:ascii="仿宋" w:eastAsia="仿宋" w:hAnsi="仿宋" w:cs="仿宋"/>
                <w:sz w:val="24"/>
                <w:szCs w:val="24"/>
                <w:lang w:eastAsia="zh-CN"/>
              </w:rPr>
            </w:pPr>
            <w:r>
              <w:rPr>
                <w:rFonts w:ascii="仿宋" w:eastAsia="仿宋" w:hAnsi="仿宋" w:cs="仿宋" w:hint="eastAsia"/>
                <w:sz w:val="24"/>
                <w:szCs w:val="24"/>
                <w:lang w:eastAsia="zh-CN"/>
              </w:rPr>
              <w:t>每日按需保障党政要闻、</w:t>
            </w:r>
            <w:hyperlink r:id="rId14" w:tgtFrame="https://www.leshan.gov.cn/lsswszf/dwgk/_parent" w:history="1">
              <w:r>
                <w:rPr>
                  <w:rFonts w:ascii="仿宋" w:eastAsia="仿宋" w:hAnsi="仿宋" w:cs="仿宋" w:hint="eastAsia"/>
                  <w:sz w:val="24"/>
                  <w:szCs w:val="24"/>
                  <w:lang w:eastAsia="zh-CN"/>
                </w:rPr>
                <w:t>党务要闻</w:t>
              </w:r>
            </w:hyperlink>
            <w:r>
              <w:rPr>
                <w:rFonts w:ascii="仿宋" w:eastAsia="仿宋" w:hAnsi="仿宋" w:cs="仿宋" w:hint="eastAsia"/>
                <w:sz w:val="24"/>
                <w:szCs w:val="24"/>
                <w:lang w:eastAsia="zh-CN"/>
              </w:rPr>
              <w:t>、政务要闻、图片新闻、政府领导活动、市政府常务会议、政策解读、办事服务、国务院信息、省政府信息、信息公开（市政府办）等栏目的信息采集工作；完成网站平台培训支撑服务工作。</w:t>
            </w:r>
          </w:p>
        </w:tc>
        <w:tc>
          <w:tcPr>
            <w:tcW w:w="859" w:type="dxa"/>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rPr>
            </w:pPr>
            <w:r>
              <w:rPr>
                <w:rFonts w:ascii="仿宋" w:eastAsia="仿宋" w:hAnsi="仿宋" w:cs="仿宋" w:hint="eastAsia"/>
                <w:sz w:val="24"/>
                <w:szCs w:val="24"/>
              </w:rPr>
              <w:t>8.2</w:t>
            </w:r>
          </w:p>
        </w:tc>
      </w:tr>
      <w:tr w:rsidR="008668F3">
        <w:trPr>
          <w:cantSplit/>
          <w:trHeight w:val="680"/>
          <w:jc w:val="center"/>
        </w:trPr>
        <w:tc>
          <w:tcPr>
            <w:tcW w:w="731" w:type="dxa"/>
            <w:vAlign w:val="center"/>
          </w:tcPr>
          <w:p w:rsidR="008668F3" w:rsidRDefault="003A0CA3">
            <w:pPr>
              <w:widowControl w:val="0"/>
              <w:kinsoku/>
              <w:topLinePunct/>
              <w:autoSpaceDE/>
              <w:autoSpaceDN/>
              <w:adjustRightInd/>
              <w:spacing w:line="400" w:lineRule="exact"/>
              <w:jc w:val="center"/>
              <w:rPr>
                <w:rFonts w:ascii="仿宋" w:eastAsia="仿宋" w:hAnsi="仿宋" w:cs="仿宋"/>
                <w:sz w:val="24"/>
                <w:szCs w:val="24"/>
              </w:rPr>
            </w:pPr>
            <w:r>
              <w:rPr>
                <w:rFonts w:ascii="仿宋" w:eastAsia="仿宋" w:hAnsi="仿宋" w:cs="仿宋" w:hint="eastAsia"/>
                <w:sz w:val="24"/>
                <w:szCs w:val="24"/>
              </w:rPr>
              <w:t>5</w:t>
            </w:r>
          </w:p>
        </w:tc>
        <w:tc>
          <w:tcPr>
            <w:tcW w:w="1733" w:type="dxa"/>
            <w:vAlign w:val="center"/>
          </w:tcPr>
          <w:p w:rsidR="008668F3" w:rsidRDefault="003A0CA3">
            <w:pPr>
              <w:widowControl w:val="0"/>
              <w:kinsoku/>
              <w:topLinePunct/>
              <w:autoSpaceDE/>
              <w:autoSpaceDN/>
              <w:adjustRightInd/>
              <w:jc w:val="both"/>
              <w:rPr>
                <w:rFonts w:ascii="仿宋" w:eastAsia="仿宋" w:hAnsi="仿宋" w:cs="仿宋"/>
                <w:sz w:val="24"/>
                <w:szCs w:val="24"/>
                <w:lang w:eastAsia="zh-CN"/>
              </w:rPr>
            </w:pPr>
            <w:r>
              <w:rPr>
                <w:rFonts w:ascii="仿宋" w:eastAsia="仿宋" w:hAnsi="仿宋" w:cs="仿宋" w:hint="eastAsia"/>
                <w:sz w:val="24"/>
                <w:szCs w:val="24"/>
                <w:lang w:eastAsia="zh-CN"/>
              </w:rPr>
              <w:t>市委市政府门户网站内容运营服务</w:t>
            </w:r>
          </w:p>
        </w:tc>
        <w:tc>
          <w:tcPr>
            <w:tcW w:w="6757" w:type="dxa"/>
            <w:vAlign w:val="center"/>
          </w:tcPr>
          <w:p w:rsidR="008668F3" w:rsidRDefault="003A0CA3">
            <w:pPr>
              <w:widowControl w:val="0"/>
              <w:kinsoku/>
              <w:topLinePunct/>
              <w:autoSpaceDE/>
              <w:autoSpaceDN/>
              <w:adjustRightInd/>
              <w:spacing w:before="100" w:beforeAutospacing="1" w:after="100" w:afterAutospacing="1"/>
              <w:rPr>
                <w:rFonts w:ascii="仿宋" w:eastAsia="仿宋" w:hAnsi="仿宋" w:cs="仿宋"/>
                <w:sz w:val="24"/>
                <w:szCs w:val="24"/>
                <w:lang w:eastAsia="zh-CN"/>
              </w:rPr>
            </w:pPr>
            <w:r>
              <w:rPr>
                <w:rFonts w:ascii="仿宋" w:eastAsia="仿宋" w:hAnsi="仿宋" w:cs="仿宋" w:hint="eastAsia"/>
                <w:sz w:val="24"/>
                <w:szCs w:val="24"/>
                <w:lang w:eastAsia="zh-CN"/>
              </w:rPr>
              <w:t>按照四川省政府网站绩效评估指标体系要求，每日对市委市政府门户网站进行人工巡查，发现网站问题并及时跟踪整改复核。</w:t>
            </w:r>
          </w:p>
        </w:tc>
        <w:tc>
          <w:tcPr>
            <w:tcW w:w="859" w:type="dxa"/>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rPr>
            </w:pPr>
            <w:r>
              <w:rPr>
                <w:rFonts w:ascii="仿宋" w:eastAsia="仿宋" w:hAnsi="仿宋" w:cs="仿宋" w:hint="eastAsia"/>
                <w:sz w:val="24"/>
                <w:szCs w:val="24"/>
              </w:rPr>
              <w:t>8.2</w:t>
            </w:r>
          </w:p>
        </w:tc>
      </w:tr>
      <w:tr w:rsidR="008668F3">
        <w:trPr>
          <w:cantSplit/>
          <w:trHeight w:val="680"/>
          <w:jc w:val="center"/>
        </w:trPr>
        <w:tc>
          <w:tcPr>
            <w:tcW w:w="731" w:type="dxa"/>
            <w:vAlign w:val="center"/>
          </w:tcPr>
          <w:p w:rsidR="008668F3" w:rsidRDefault="003A0CA3">
            <w:pPr>
              <w:widowControl w:val="0"/>
              <w:kinsoku/>
              <w:topLinePunct/>
              <w:autoSpaceDE/>
              <w:autoSpaceDN/>
              <w:adjustRightInd/>
              <w:spacing w:line="400" w:lineRule="exact"/>
              <w:jc w:val="center"/>
              <w:rPr>
                <w:rFonts w:ascii="仿宋" w:eastAsia="仿宋" w:hAnsi="仿宋" w:cs="仿宋"/>
                <w:sz w:val="24"/>
                <w:szCs w:val="24"/>
              </w:rPr>
            </w:pPr>
            <w:r>
              <w:rPr>
                <w:rFonts w:ascii="仿宋" w:eastAsia="仿宋" w:hAnsi="仿宋" w:cs="仿宋" w:hint="eastAsia"/>
                <w:sz w:val="24"/>
                <w:szCs w:val="24"/>
              </w:rPr>
              <w:t>6</w:t>
            </w:r>
          </w:p>
        </w:tc>
        <w:tc>
          <w:tcPr>
            <w:tcW w:w="1733" w:type="dxa"/>
            <w:vAlign w:val="center"/>
          </w:tcPr>
          <w:p w:rsidR="008668F3" w:rsidRDefault="003A0CA3">
            <w:pPr>
              <w:widowControl w:val="0"/>
              <w:kinsoku/>
              <w:topLinePunct/>
              <w:autoSpaceDE/>
              <w:autoSpaceDN/>
              <w:adjustRightInd/>
              <w:jc w:val="both"/>
              <w:rPr>
                <w:rFonts w:ascii="仿宋" w:eastAsia="仿宋" w:hAnsi="仿宋" w:cs="仿宋"/>
                <w:sz w:val="24"/>
                <w:szCs w:val="24"/>
              </w:rPr>
            </w:pPr>
            <w:r>
              <w:rPr>
                <w:rFonts w:ascii="仿宋" w:eastAsia="仿宋" w:hAnsi="仿宋" w:cs="仿宋" w:hint="eastAsia"/>
                <w:sz w:val="24"/>
                <w:szCs w:val="24"/>
              </w:rPr>
              <w:t>错别字提前检测服务</w:t>
            </w:r>
          </w:p>
        </w:tc>
        <w:tc>
          <w:tcPr>
            <w:tcW w:w="6757" w:type="dxa"/>
            <w:vAlign w:val="center"/>
          </w:tcPr>
          <w:p w:rsidR="008668F3" w:rsidRDefault="003A0CA3">
            <w:pPr>
              <w:widowControl w:val="0"/>
              <w:kinsoku/>
              <w:topLinePunct/>
              <w:autoSpaceDE/>
              <w:autoSpaceDN/>
              <w:adjustRightInd/>
              <w:spacing w:before="100" w:beforeAutospacing="1" w:after="100" w:afterAutospacing="1"/>
              <w:rPr>
                <w:rFonts w:ascii="仿宋" w:eastAsia="仿宋" w:hAnsi="仿宋" w:cs="仿宋"/>
                <w:sz w:val="24"/>
                <w:szCs w:val="24"/>
                <w:lang w:eastAsia="zh-CN"/>
              </w:rPr>
            </w:pPr>
            <w:r>
              <w:rPr>
                <w:rFonts w:ascii="仿宋" w:eastAsia="仿宋" w:hAnsi="仿宋" w:cs="仿宋" w:hint="eastAsia"/>
                <w:sz w:val="24"/>
                <w:szCs w:val="24"/>
                <w:lang w:eastAsia="zh-CN"/>
              </w:rPr>
              <w:t>对网站平台所有用户提供事前检测服务。</w:t>
            </w:r>
          </w:p>
        </w:tc>
        <w:tc>
          <w:tcPr>
            <w:tcW w:w="859" w:type="dxa"/>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rPr>
            </w:pPr>
            <w:r>
              <w:rPr>
                <w:rFonts w:ascii="仿宋" w:eastAsia="仿宋" w:hAnsi="仿宋" w:cs="仿宋" w:hint="eastAsia"/>
                <w:sz w:val="24"/>
                <w:szCs w:val="24"/>
              </w:rPr>
              <w:t>5</w:t>
            </w:r>
          </w:p>
        </w:tc>
      </w:tr>
      <w:tr w:rsidR="008668F3">
        <w:trPr>
          <w:cantSplit/>
          <w:trHeight w:val="260"/>
          <w:jc w:val="center"/>
        </w:trPr>
        <w:tc>
          <w:tcPr>
            <w:tcW w:w="2464" w:type="dxa"/>
            <w:gridSpan w:val="2"/>
            <w:vAlign w:val="center"/>
          </w:tcPr>
          <w:p w:rsidR="008668F3" w:rsidRDefault="003A0CA3">
            <w:pPr>
              <w:widowControl w:val="0"/>
              <w:kinsoku/>
              <w:topLinePunct/>
              <w:autoSpaceDE/>
              <w:autoSpaceDN/>
              <w:adjustRightInd/>
              <w:spacing w:before="100" w:beforeAutospacing="1" w:after="100" w:afterAutospacing="1"/>
              <w:jc w:val="center"/>
              <w:rPr>
                <w:rFonts w:ascii="仿宋" w:eastAsia="仿宋" w:hAnsi="仿宋" w:cs="仿宋"/>
                <w:sz w:val="24"/>
                <w:szCs w:val="24"/>
              </w:rPr>
            </w:pPr>
            <w:r>
              <w:rPr>
                <w:rFonts w:ascii="仿宋" w:eastAsia="仿宋" w:hAnsi="仿宋" w:cs="仿宋" w:hint="eastAsia"/>
                <w:sz w:val="24"/>
                <w:szCs w:val="24"/>
              </w:rPr>
              <w:t>合计</w:t>
            </w:r>
          </w:p>
        </w:tc>
        <w:tc>
          <w:tcPr>
            <w:tcW w:w="7616" w:type="dxa"/>
            <w:gridSpan w:val="2"/>
            <w:vAlign w:val="center"/>
          </w:tcPr>
          <w:p w:rsidR="008668F3" w:rsidRDefault="003A0CA3">
            <w:pPr>
              <w:widowControl w:val="0"/>
              <w:kinsoku/>
              <w:topLinePunct/>
              <w:autoSpaceDE/>
              <w:autoSpaceDN/>
              <w:adjustRightInd/>
              <w:spacing w:before="100" w:beforeAutospacing="1" w:after="100" w:afterAutospacing="1"/>
              <w:rPr>
                <w:rFonts w:ascii="仿宋" w:eastAsia="仿宋" w:hAnsi="仿宋" w:cs="仿宋"/>
                <w:sz w:val="24"/>
                <w:szCs w:val="24"/>
                <w:lang w:eastAsia="zh-CN"/>
              </w:rPr>
            </w:pPr>
            <w:r>
              <w:rPr>
                <w:rFonts w:ascii="仿宋" w:eastAsia="仿宋" w:hAnsi="仿宋" w:cs="仿宋" w:hint="eastAsia"/>
                <w:sz w:val="24"/>
                <w:szCs w:val="24"/>
                <w:lang w:eastAsia="zh-CN"/>
              </w:rPr>
              <w:t>人民币小写：549500.00元大写：伍拾肆万玖仟伍佰元整</w:t>
            </w:r>
          </w:p>
        </w:tc>
      </w:tr>
    </w:tbl>
    <w:p w:rsidR="008668F3" w:rsidRDefault="008668F3">
      <w:pPr>
        <w:rPr>
          <w:lang w:eastAsia="zh-CN"/>
        </w:rPr>
      </w:pP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2.数字政府综合运维服务。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本项目采购预算21万元，未达到政府采购30万元的限额标准，可由部门自行采购确定服务机构，确定项目服务方为四川聿宁科技有限公司，合同金额21万元。</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服务内容:</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乙方承接数字政府综合运行管理服务项目，根据甲方要求做好项目运行管理服务支撑，综合协调各技术支撑方及时解决系统运行过程中可能出现的问题，并指派3名工作人员驻场提供服务。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驻场人员职责：</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文秘综合管理岗，1人负责局机关人事、工资、老干部、资产管理等工作；负责局机关办公用品采买及票据报销；负责局机关后勤等工作；协助完成局机关保密管理、档案整理等工作，完成交办的其他工作。</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认证综合管理岗，1人负责处理全市数字证书认证以及电子签章；负责管理乐政通办公平台、政务外网升级改造、网络隔离系统；负责数字政府网上工单的分派、督促相关服务方落实，汇总完成情况；负责协助处理信息化项目审核相关工作；负责科室内日常综合性事务、项目组人员管理，完成交办的其他工作。</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网站综合管理岗，1人负责全市政府网站集约化平台、市委市政府门户网站及全市政府网站建设管理；负责政府网站各系统平台支撑、管理，网站技术人员管理及具体工作安排；负责政府网站对上、对下及横向的协调对接工作；负责全市政府网站域名管理，政务邮箱管理；负责政府网站日常工作，汇总有关情况，起草相关文件;完成交办的其他工作。</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lastRenderedPageBreak/>
        <w:t>3.乐山市电子政务外网网络中心运行维护服务。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通过政府采购方式，确定项目服务方为中国电信股份有限公司乐山分公司，预算金额30万元，合同金额为29.9万元。</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服务的内容:</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维护主要包括机房配套维护、网络设备维护、链路维护、数据维护、安全系统的运营维护。是为了维持系统的稳定、高效运行而采取的一系列措施。</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人员配置：</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配备两名维护人员专职保障服务，至少一名具备通信设备主流设备厂家技能认证（根据要求现场电信机房必须配置两个专业维护工程师互为AB角）；派遣一名具有专业知识的资深管理人员到市数字经济局驻场，负责本项目的项目管理，统筹协调相关工作，项目监督与情况汇报，控制工作质量和预算，执行变更和应急情况管理，并根据实际状况调整服务方人员安排，以保证此项目的正常高效运作。</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4.乐山市政府网站监测扫描服务。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本项目采购预算23万元，未达到政府采购30万元的限额标准，可由部门自行采购确定服务机构，确定项目服务方为开普云信息科技股份有限公司，合同金额22.75万元。</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服务内容：监测检查对象，监测检查频率，监测检查内容。</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5.网络信息安全等级保护测评服务。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本项目采购预算24万，未达到政府采购30万元的限额标</w:t>
      </w:r>
      <w:r>
        <w:rPr>
          <w:rFonts w:ascii="仿宋_GB2312" w:eastAsia="仿宋_GB2312" w:hAnsi="仿宋_GB2312" w:cs="仿宋_GB2312" w:hint="eastAsia"/>
          <w:sz w:val="32"/>
          <w:szCs w:val="32"/>
          <w:lang w:eastAsia="zh-CN"/>
        </w:rPr>
        <w:lastRenderedPageBreak/>
        <w:t>准，可由部门自行采购确定服务机构，确定服务商为成都创信华通信息技术有限公司，合同金额23.82万元。</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服务内容:</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依据GB/T22239-2019《信息安全技术网络安全等级保护基本要求》、GB/T28448-2019《信息安全技术网络安全等级保护测评要求》等相关国家标准规范、文件法规实施服务内容(上表所示)中所涉及的信息系统安全等级保护测评工作。</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②在完成等级测评后出具《网络安全等级保护测评报告》。</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6.数字认证系统运行维护服务。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本项目采购预算5万元，未达到政府采购30万元的限额标准，可由部门自行采购确定服务机构，受托方四川聿宁科技有限公司，合同金额4.98万元。</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服务内容：</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①在国家电子政务外网认证办(CA)、四川省经济信息中心(RA)指导下开展LRA对LRA管理系统进行日常维护保养，确保系统正常进行数字证书发放和电子签章，维保期内每月进行专人定期巡检;</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确保数字证书系统和电子签章系统、USBKEY三者兼容运行正常，每月定期专人巡检，发现问题及时处理。3、确保所有软硬件设备根据国家电子政务外网认证办、省经济信息中心关于LRA系统建设的要求进行运行正常。</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③确保所有软硬件设备根据国家电子政务外网认证办、省</w:t>
      </w:r>
      <w:r>
        <w:rPr>
          <w:rFonts w:ascii="仿宋_GB2312" w:eastAsia="仿宋_GB2312" w:hAnsi="仿宋_GB2312" w:cs="仿宋_GB2312" w:hint="eastAsia"/>
          <w:sz w:val="32"/>
          <w:szCs w:val="32"/>
          <w:lang w:eastAsia="zh-CN"/>
        </w:rPr>
        <w:lastRenderedPageBreak/>
        <w:t>经济信息中心关于LRA系统建设的要求进行运行正常。</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④确保数字证书系统、电子签章系统、USBKEY三者兼容并有机配合实现各自相应业务功能。</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⑤在国家电子政务外网认证办(CA)、四川省经济信息中心(RA)指导下开展LRA系统维护工作。</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⑥按照本项目建设管理单位要求，为本项目的LRA系统与其他应用系统的对接提供技术支撑服务。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⑦确保证书系统、印章系统远程制证、制章服务正常运行，提供远程制证、制章的移动终端服务。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⑧若LRA系统升级，应提前告知乐山市LRA系统建设管理单位，并在升级完成后及时提交相应的接口资料。</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⑨按照本项目建设管理单位要求，在本电子印章系统与其他应用系统在对接中提供免费的技术支撑服务。</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7.信息公开目录管理系统维护服务。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本项目采购预算8万元，未达到政府采购30万元的限额标准，可由部门自行采购确定服务机构，确定服务商为成都智政数据科技有限公司，合同金额7.82万元。</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服务内容：</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①程序优化及年报功能定制开发，对系统软件的功能和性能进行优化。</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②系统服务器日常出现问题时，负责系统应用软件测试和部署、数据库恢复。</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③对系统软件运行情况进行定期常规性检查，发现问题后及时处理解决。</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④系统运行过程中出现的问题进行远程技术支撑和系统常见问题答疑以及系统操作的集中培训。</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⑤系统数据按月备份至用户指定服务器或存储设备。针对项目中所涉及的所有安全性进行定期维护，包含:系统安全漏洞修复、常见故障处理等据实际情况响应。</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⑥按季度、年度提供维护报告、总结报告。对系统数据推送到乐山市门户网站后台管理系统前置机过程中出现的问题进行维护处理。</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8.市委市政府门户网站安装SSL国密证书。</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本项目采购预算2.4万元，未达到政府采购30万元的限额标准，可由部门自行采购确定服务机构，确定服务方为北京中科三方网络技术有限公司，合同金额2.4万元。</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服务内容：提供数字证书产品；</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9.主干线路租用服务。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本项目采购预算17万元，未达到政府采购30万元的限额标准，可由部门自行采购确定服务机构，确定项目服务方为中国电信股份有限公司乐山分公司,合同金额为16.8万元。</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电子政务外网的机房放置在电信机房内（市级政务外网中心机房）。服务内容包括：</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①市政务外网机房互联网出口线路2G带宽(500M四条)。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②本地电子外网VPN汇聚4G一条。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③市政务服务中心电子政务外网50M光纤一条。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④市纪委监察局电子政务外网50M光纤一条。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⑤乐山市公安局一市电信电子政务外网汇聚裸光纤一条。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⑥市政府办电子政务外网200M光纤一条。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⑦政务外网机房至乐山市下属11个县(市、区)电子政务外网中心机房(市级接入部分)100M专线光纤各一条。</w:t>
      </w:r>
    </w:p>
    <w:p w:rsidR="008668F3" w:rsidRDefault="003A0CA3">
      <w:pPr>
        <w:widowControl w:val="0"/>
        <w:kinsoku/>
        <w:topLinePunct/>
        <w:autoSpaceDE/>
        <w:autoSpaceDN/>
        <w:spacing w:line="580" w:lineRule="exact"/>
        <w:ind w:firstLineChars="200" w:firstLine="640"/>
        <w:jc w:val="both"/>
        <w:rPr>
          <w:rFonts w:ascii="仿宋" w:eastAsia="仿宋" w:hAnsi="仿宋" w:cs="仿宋"/>
          <w:sz w:val="28"/>
          <w:szCs w:val="28"/>
          <w:lang w:eastAsia="zh-CN"/>
        </w:rPr>
      </w:pPr>
      <w:r>
        <w:rPr>
          <w:rFonts w:ascii="仿宋_GB2312" w:eastAsia="仿宋_GB2312" w:hAnsi="仿宋_GB2312" w:cs="仿宋_GB2312" w:hint="eastAsia"/>
          <w:sz w:val="32"/>
          <w:szCs w:val="32"/>
          <w:lang w:eastAsia="zh-CN"/>
        </w:rPr>
        <w:t>以下为合同费用构成情况：</w:t>
      </w:r>
    </w:p>
    <w:p w:rsidR="008668F3" w:rsidRDefault="003A0CA3">
      <w:pPr>
        <w:pStyle w:val="a7"/>
        <w:widowControl w:val="0"/>
        <w:shd w:val="clear" w:color="auto" w:fill="FFFFFF"/>
        <w:kinsoku/>
        <w:topLinePunct/>
        <w:autoSpaceDE/>
        <w:autoSpaceDN/>
        <w:adjustRightInd/>
        <w:spacing w:before="0" w:beforeAutospacing="0" w:after="0" w:afterAutospacing="0" w:line="360" w:lineRule="auto"/>
        <w:ind w:firstLine="560"/>
        <w:jc w:val="center"/>
        <w:rPr>
          <w:rFonts w:ascii="仿宋" w:eastAsia="仿宋" w:hAnsi="仿宋" w:cs="仿宋"/>
          <w:sz w:val="28"/>
          <w:szCs w:val="28"/>
        </w:rPr>
      </w:pPr>
      <w:r>
        <w:rPr>
          <w:rFonts w:ascii="仿宋" w:eastAsia="仿宋" w:hAnsi="仿宋" w:cs="仿宋" w:hint="eastAsia"/>
          <w:sz w:val="28"/>
          <w:szCs w:val="28"/>
        </w:rPr>
        <w:t>主干线路租用费用构成情况表</w:t>
      </w:r>
    </w:p>
    <w:tbl>
      <w:tblPr>
        <w:tblW w:w="9141" w:type="dxa"/>
        <w:jc w:val="center"/>
        <w:tblLayout w:type="fixed"/>
        <w:tblLook w:val="04A0" w:firstRow="1" w:lastRow="0" w:firstColumn="1" w:lastColumn="0" w:noHBand="0" w:noVBand="1"/>
      </w:tblPr>
      <w:tblGrid>
        <w:gridCol w:w="787"/>
        <w:gridCol w:w="5294"/>
        <w:gridCol w:w="1215"/>
        <w:gridCol w:w="1845"/>
      </w:tblGrid>
      <w:tr w:rsidR="008668F3">
        <w:trPr>
          <w:trHeight w:val="225"/>
          <w:tblHeader/>
          <w:jc w:val="center"/>
        </w:trPr>
        <w:tc>
          <w:tcPr>
            <w:tcW w:w="787"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序号</w:t>
            </w:r>
          </w:p>
        </w:tc>
        <w:tc>
          <w:tcPr>
            <w:tcW w:w="5294"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线路类型</w:t>
            </w:r>
          </w:p>
        </w:tc>
        <w:tc>
          <w:tcPr>
            <w:tcW w:w="121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使用时间</w:t>
            </w:r>
          </w:p>
        </w:tc>
        <w:tc>
          <w:tcPr>
            <w:tcW w:w="184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价格（元/年）</w:t>
            </w:r>
          </w:p>
        </w:tc>
      </w:tr>
      <w:tr w:rsidR="008668F3">
        <w:trPr>
          <w:trHeight w:val="305"/>
          <w:jc w:val="center"/>
        </w:trPr>
        <w:tc>
          <w:tcPr>
            <w:tcW w:w="787"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1</w:t>
            </w:r>
          </w:p>
        </w:tc>
        <w:tc>
          <w:tcPr>
            <w:tcW w:w="5294"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textAlignment w:val="center"/>
              <w:rPr>
                <w:rFonts w:ascii="仿宋" w:eastAsia="仿宋" w:hAnsi="仿宋" w:cs="仿宋"/>
                <w:sz w:val="24"/>
                <w:szCs w:val="24"/>
                <w:lang w:eastAsia="zh-CN"/>
              </w:rPr>
            </w:pPr>
            <w:r>
              <w:rPr>
                <w:rFonts w:ascii="仿宋" w:eastAsia="仿宋" w:hAnsi="仿宋" w:cs="仿宋" w:hint="eastAsia"/>
                <w:sz w:val="24"/>
                <w:szCs w:val="24"/>
                <w:lang w:eastAsia="zh-CN"/>
              </w:rPr>
              <w:t>市政务外网机房互联网出口线路2G宽(500M四条)。</w:t>
            </w:r>
          </w:p>
        </w:tc>
        <w:tc>
          <w:tcPr>
            <w:tcW w:w="121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1年</w:t>
            </w:r>
          </w:p>
        </w:tc>
        <w:tc>
          <w:tcPr>
            <w:tcW w:w="184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115800</w:t>
            </w:r>
          </w:p>
        </w:tc>
      </w:tr>
      <w:tr w:rsidR="008668F3">
        <w:trPr>
          <w:trHeight w:val="305"/>
          <w:jc w:val="center"/>
        </w:trPr>
        <w:tc>
          <w:tcPr>
            <w:tcW w:w="787"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2</w:t>
            </w:r>
          </w:p>
        </w:tc>
        <w:tc>
          <w:tcPr>
            <w:tcW w:w="5294"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textAlignment w:val="center"/>
              <w:rPr>
                <w:rFonts w:ascii="仿宋" w:eastAsia="仿宋" w:hAnsi="仿宋" w:cs="仿宋"/>
                <w:sz w:val="24"/>
                <w:szCs w:val="24"/>
                <w:lang w:eastAsia="zh-CN"/>
              </w:rPr>
            </w:pPr>
            <w:r>
              <w:rPr>
                <w:rFonts w:ascii="仿宋" w:eastAsia="仿宋" w:hAnsi="仿宋" w:cs="仿宋" w:hint="eastAsia"/>
                <w:sz w:val="24"/>
                <w:szCs w:val="24"/>
                <w:lang w:eastAsia="zh-CN"/>
              </w:rPr>
              <w:t>本地电子外网VPN汇聚4G一条。</w:t>
            </w:r>
          </w:p>
        </w:tc>
        <w:tc>
          <w:tcPr>
            <w:tcW w:w="121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1年</w:t>
            </w:r>
          </w:p>
        </w:tc>
        <w:tc>
          <w:tcPr>
            <w:tcW w:w="184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0</w:t>
            </w:r>
          </w:p>
        </w:tc>
      </w:tr>
      <w:tr w:rsidR="008668F3">
        <w:trPr>
          <w:trHeight w:val="305"/>
          <w:jc w:val="center"/>
        </w:trPr>
        <w:tc>
          <w:tcPr>
            <w:tcW w:w="787"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3</w:t>
            </w:r>
          </w:p>
        </w:tc>
        <w:tc>
          <w:tcPr>
            <w:tcW w:w="5294"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textAlignment w:val="center"/>
              <w:rPr>
                <w:rFonts w:ascii="仿宋" w:eastAsia="仿宋" w:hAnsi="仿宋" w:cs="仿宋"/>
                <w:sz w:val="24"/>
                <w:szCs w:val="24"/>
                <w:lang w:eastAsia="zh-CN"/>
              </w:rPr>
            </w:pPr>
            <w:r>
              <w:rPr>
                <w:rFonts w:ascii="仿宋" w:eastAsia="仿宋" w:hAnsi="仿宋" w:cs="仿宋" w:hint="eastAsia"/>
                <w:sz w:val="24"/>
                <w:szCs w:val="24"/>
                <w:lang w:eastAsia="zh-CN"/>
              </w:rPr>
              <w:t>市政务服务中心电子政务外网50M光纤一条。</w:t>
            </w:r>
          </w:p>
        </w:tc>
        <w:tc>
          <w:tcPr>
            <w:tcW w:w="121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1年</w:t>
            </w:r>
          </w:p>
        </w:tc>
        <w:tc>
          <w:tcPr>
            <w:tcW w:w="184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3000</w:t>
            </w:r>
          </w:p>
        </w:tc>
      </w:tr>
      <w:tr w:rsidR="008668F3">
        <w:trPr>
          <w:trHeight w:val="305"/>
          <w:jc w:val="center"/>
        </w:trPr>
        <w:tc>
          <w:tcPr>
            <w:tcW w:w="787"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4</w:t>
            </w:r>
          </w:p>
        </w:tc>
        <w:tc>
          <w:tcPr>
            <w:tcW w:w="5294"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textAlignment w:val="center"/>
              <w:rPr>
                <w:rFonts w:ascii="仿宋" w:eastAsia="仿宋" w:hAnsi="仿宋" w:cs="仿宋"/>
                <w:sz w:val="24"/>
                <w:szCs w:val="24"/>
                <w:lang w:eastAsia="zh-CN"/>
              </w:rPr>
            </w:pPr>
            <w:r>
              <w:rPr>
                <w:rFonts w:ascii="仿宋" w:eastAsia="仿宋" w:hAnsi="仿宋" w:cs="仿宋" w:hint="eastAsia"/>
                <w:sz w:val="24"/>
                <w:szCs w:val="24"/>
                <w:lang w:eastAsia="zh-CN"/>
              </w:rPr>
              <w:t>市纪委监察局电子政务外网50M光纤一条。</w:t>
            </w:r>
          </w:p>
        </w:tc>
        <w:tc>
          <w:tcPr>
            <w:tcW w:w="121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1年</w:t>
            </w:r>
          </w:p>
        </w:tc>
        <w:tc>
          <w:tcPr>
            <w:tcW w:w="184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3000</w:t>
            </w:r>
          </w:p>
        </w:tc>
      </w:tr>
      <w:tr w:rsidR="008668F3">
        <w:trPr>
          <w:trHeight w:val="90"/>
          <w:jc w:val="center"/>
        </w:trPr>
        <w:tc>
          <w:tcPr>
            <w:tcW w:w="787"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5</w:t>
            </w:r>
          </w:p>
        </w:tc>
        <w:tc>
          <w:tcPr>
            <w:tcW w:w="5294"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textAlignment w:val="center"/>
              <w:rPr>
                <w:rFonts w:ascii="仿宋" w:eastAsia="仿宋" w:hAnsi="仿宋" w:cs="仿宋"/>
                <w:sz w:val="24"/>
                <w:szCs w:val="24"/>
                <w:lang w:eastAsia="zh-CN"/>
              </w:rPr>
            </w:pPr>
            <w:r>
              <w:rPr>
                <w:rFonts w:ascii="仿宋" w:eastAsia="仿宋" w:hAnsi="仿宋" w:cs="仿宋" w:hint="eastAsia"/>
                <w:sz w:val="24"/>
                <w:szCs w:val="24"/>
                <w:lang w:eastAsia="zh-CN"/>
              </w:rPr>
              <w:t>乐山市公安局-市电信电子政务外网汇聚裸光纤一条。</w:t>
            </w:r>
          </w:p>
        </w:tc>
        <w:tc>
          <w:tcPr>
            <w:tcW w:w="121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1年</w:t>
            </w:r>
          </w:p>
        </w:tc>
        <w:tc>
          <w:tcPr>
            <w:tcW w:w="184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6000</w:t>
            </w:r>
          </w:p>
        </w:tc>
      </w:tr>
      <w:tr w:rsidR="008668F3">
        <w:trPr>
          <w:trHeight w:val="305"/>
          <w:jc w:val="center"/>
        </w:trPr>
        <w:tc>
          <w:tcPr>
            <w:tcW w:w="787"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6</w:t>
            </w:r>
          </w:p>
        </w:tc>
        <w:tc>
          <w:tcPr>
            <w:tcW w:w="5294"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textAlignment w:val="center"/>
              <w:rPr>
                <w:rFonts w:ascii="仿宋" w:eastAsia="仿宋" w:hAnsi="仿宋" w:cs="仿宋"/>
                <w:sz w:val="24"/>
                <w:szCs w:val="24"/>
                <w:lang w:eastAsia="zh-CN"/>
              </w:rPr>
            </w:pPr>
            <w:r>
              <w:rPr>
                <w:rFonts w:ascii="仿宋" w:eastAsia="仿宋" w:hAnsi="仿宋" w:cs="仿宋" w:hint="eastAsia"/>
                <w:sz w:val="24"/>
                <w:szCs w:val="24"/>
                <w:lang w:eastAsia="zh-CN"/>
              </w:rPr>
              <w:t>市政府办电子政务外网200M光纤一条。</w:t>
            </w:r>
          </w:p>
        </w:tc>
        <w:tc>
          <w:tcPr>
            <w:tcW w:w="121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1年</w:t>
            </w:r>
          </w:p>
        </w:tc>
        <w:tc>
          <w:tcPr>
            <w:tcW w:w="184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7200</w:t>
            </w:r>
          </w:p>
        </w:tc>
      </w:tr>
      <w:tr w:rsidR="008668F3">
        <w:trPr>
          <w:trHeight w:val="609"/>
          <w:jc w:val="center"/>
        </w:trPr>
        <w:tc>
          <w:tcPr>
            <w:tcW w:w="787"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7</w:t>
            </w:r>
          </w:p>
        </w:tc>
        <w:tc>
          <w:tcPr>
            <w:tcW w:w="5294" w:type="dxa"/>
            <w:tcBorders>
              <w:top w:val="single" w:sz="4" w:space="0" w:color="000000"/>
              <w:left w:val="single" w:sz="4" w:space="0" w:color="000000"/>
              <w:bottom w:val="single" w:sz="4" w:space="0" w:color="000000"/>
              <w:right w:val="single" w:sz="4" w:space="0" w:color="000000"/>
            </w:tcBorders>
            <w:vAlign w:val="center"/>
          </w:tcPr>
          <w:p w:rsidR="008668F3" w:rsidRDefault="003A0CA3">
            <w:pPr>
              <w:widowControl w:val="0"/>
              <w:kinsoku/>
              <w:topLinePunct/>
              <w:autoSpaceDE/>
              <w:autoSpaceDN/>
              <w:adjustRightInd/>
              <w:textAlignment w:val="center"/>
              <w:rPr>
                <w:rFonts w:ascii="仿宋" w:eastAsia="仿宋" w:hAnsi="仿宋" w:cs="仿宋"/>
                <w:sz w:val="24"/>
                <w:szCs w:val="24"/>
                <w:lang w:eastAsia="zh-CN"/>
              </w:rPr>
            </w:pPr>
            <w:r>
              <w:rPr>
                <w:rFonts w:ascii="仿宋" w:eastAsia="仿宋" w:hAnsi="仿宋" w:cs="仿宋" w:hint="eastAsia"/>
                <w:sz w:val="24"/>
                <w:szCs w:val="24"/>
                <w:lang w:eastAsia="zh-CN"/>
              </w:rPr>
              <w:t>政务外网机房至乐山市下属11个县(市、区)电子政务外网中心机房(市级接入部分)100M线光纤各一条。</w:t>
            </w:r>
          </w:p>
        </w:tc>
        <w:tc>
          <w:tcPr>
            <w:tcW w:w="121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1年</w:t>
            </w:r>
          </w:p>
        </w:tc>
        <w:tc>
          <w:tcPr>
            <w:tcW w:w="1845" w:type="dxa"/>
            <w:tcBorders>
              <w:top w:val="single" w:sz="4" w:space="0" w:color="000000"/>
              <w:left w:val="single" w:sz="4" w:space="0" w:color="000000"/>
              <w:bottom w:val="single" w:sz="4" w:space="0" w:color="000000"/>
              <w:right w:val="single" w:sz="4" w:space="0" w:color="000000"/>
            </w:tcBorders>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rPr>
              <w:t>33000</w:t>
            </w:r>
          </w:p>
        </w:tc>
      </w:tr>
    </w:tbl>
    <w:p w:rsidR="008668F3" w:rsidRDefault="008668F3"/>
    <w:p w:rsidR="008668F3" w:rsidRDefault="003A0CA3" w:rsidP="0026556E">
      <w:pPr>
        <w:pStyle w:val="2"/>
      </w:pPr>
      <w:bookmarkStart w:id="103" w:name="bookmark6"/>
      <w:bookmarkStart w:id="104" w:name="_Toc13754"/>
      <w:bookmarkStart w:id="105" w:name="_Toc4190"/>
      <w:bookmarkStart w:id="106" w:name="_Toc17480"/>
      <w:bookmarkStart w:id="107" w:name="_Toc28833"/>
      <w:bookmarkStart w:id="108" w:name="_Toc16881"/>
      <w:bookmarkEnd w:id="103"/>
      <w:r>
        <w:rPr>
          <w:rFonts w:hint="eastAsia"/>
        </w:rPr>
        <w:t>（六）项目绩效目标设定情况</w:t>
      </w:r>
      <w:bookmarkStart w:id="109" w:name="bookmark9"/>
      <w:bookmarkEnd w:id="104"/>
      <w:bookmarkEnd w:id="105"/>
      <w:bookmarkEnd w:id="106"/>
      <w:bookmarkEnd w:id="107"/>
      <w:bookmarkEnd w:id="108"/>
      <w:bookmarkEnd w:id="109"/>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1.项目绩效总目标。</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完成2022年度我市电子政务外网、乐山市政府网站集群平台（包括集群平台内部门网站）开展基于信息安全等级保护三级要求的专项评估检查、整改及最终的安全测评服务；提供全年乐山市级政府网站集约化平台的日常运维管理和维护服务，</w:t>
      </w:r>
      <w:r>
        <w:rPr>
          <w:rFonts w:ascii="仿宋_GB2312" w:eastAsia="仿宋_GB2312" w:hAnsi="仿宋_GB2312" w:cs="仿宋_GB2312" w:hint="eastAsia"/>
          <w:sz w:val="32"/>
          <w:szCs w:val="32"/>
          <w:lang w:eastAsia="zh-CN"/>
        </w:rPr>
        <w:lastRenderedPageBreak/>
        <w:t>保证市级集约化平台稳定安全可靠的运行。对乐山市政府官方网站进行支撑，保障市政府网站的正常运行。完成年度四川省政府网站信息公开目录管理系统（乐山地区）的运维工作，确保系统的正常运行。对照政府网站普查指标和检查频率，利用专业工具对乐山市政府门户网站进行远程扫描，对乐山市政府门户网站进行日常监管服务。包括网站正常访问，链接有效性，页面、图片、附件、功能等可用性等内容监测。保障网站系统的安全、正常运行，提高乐山市政府门户网站质量水平、服务效率，为全市政务服务工作提供更全面、有力的运维保障支持。</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2.项目绩效年度目标。</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根据市委网信办提供的项目绩效目标表，年度目标为保障2022年政府网络和门户网站正常运行，政府网站工作正常开展。</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根据提供的《项目支出绩效目标申报表》及相关资料，电费及运营费项目2022年度绩效目标如下：</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（1）产出指标。</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①数量指标网络中心机房巡检报告=12份</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sz w:val="32"/>
          <w:szCs w:val="32"/>
          <w:lang w:eastAsia="zh-CN"/>
        </w:rPr>
        <w:t>网站运维人员</w:t>
      </w:r>
      <w:r>
        <w:rPr>
          <w:rFonts w:ascii="仿宋_GB2312" w:eastAsia="仿宋_GB2312" w:hAnsi="仿宋_GB2312" w:cs="仿宋_GB2312" w:hint="eastAsia"/>
          <w:sz w:val="32"/>
          <w:szCs w:val="32"/>
          <w:lang w:eastAsia="zh-CN"/>
        </w:rPr>
        <w:t>=6人</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sz w:val="32"/>
          <w:szCs w:val="32"/>
          <w:lang w:eastAsia="zh-CN"/>
        </w:rPr>
        <w:t>电子政务外网主干光纤线路条数</w:t>
      </w:r>
      <w:r>
        <w:rPr>
          <w:rFonts w:ascii="仿宋_GB2312" w:eastAsia="仿宋_GB2312" w:hAnsi="仿宋_GB2312" w:cs="仿宋_GB2312" w:hint="eastAsia"/>
          <w:sz w:val="32"/>
          <w:szCs w:val="32"/>
          <w:lang w:eastAsia="zh-CN"/>
        </w:rPr>
        <w:t>=16条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sz w:val="32"/>
          <w:szCs w:val="32"/>
          <w:lang w:eastAsia="zh-CN"/>
        </w:rPr>
        <w:t>监测报告数</w:t>
      </w:r>
      <w:r>
        <w:rPr>
          <w:rFonts w:ascii="仿宋_GB2312" w:eastAsia="仿宋_GB2312" w:hAnsi="仿宋_GB2312" w:cs="仿宋_GB2312" w:hint="eastAsia"/>
          <w:sz w:val="32"/>
          <w:szCs w:val="32"/>
          <w:lang w:eastAsia="zh-CN"/>
        </w:rPr>
        <w:t>=4份</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②质量指标年度无重特大事故=0次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sz w:val="32"/>
          <w:szCs w:val="32"/>
          <w:lang w:eastAsia="zh-CN"/>
        </w:rPr>
        <w:t>网络安全等级保护测评</w:t>
      </w:r>
      <w:r>
        <w:rPr>
          <w:rFonts w:ascii="仿宋_GB2312" w:eastAsia="仿宋_GB2312" w:hAnsi="仿宋_GB2312" w:cs="仿宋_GB2312" w:hint="eastAsia"/>
          <w:sz w:val="32"/>
          <w:szCs w:val="32"/>
          <w:lang w:eastAsia="zh-CN"/>
        </w:rPr>
        <w:t>=3级</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sz w:val="32"/>
          <w:szCs w:val="32"/>
          <w:lang w:eastAsia="zh-CN"/>
        </w:rPr>
        <w:t>运维人员绩效考核</w:t>
      </w:r>
      <w:r>
        <w:rPr>
          <w:rFonts w:ascii="仿宋_GB2312" w:eastAsia="仿宋_GB2312" w:hAnsi="仿宋_GB2312" w:cs="仿宋_GB2312" w:hint="eastAsia"/>
          <w:sz w:val="32"/>
          <w:szCs w:val="32"/>
          <w:lang w:eastAsia="zh-CN"/>
        </w:rPr>
        <w:t>=95分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③时效指标线路故障排除时间＜2小时</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sz w:val="32"/>
          <w:szCs w:val="32"/>
          <w:lang w:eastAsia="zh-CN"/>
        </w:rPr>
        <w:t>信息公开目录管理系统故障排除时间</w:t>
      </w:r>
      <w:r>
        <w:rPr>
          <w:rFonts w:ascii="仿宋_GB2312" w:eastAsia="仿宋_GB2312" w:hAnsi="仿宋_GB2312" w:cs="仿宋_GB2312" w:hint="eastAsia"/>
          <w:sz w:val="32"/>
          <w:szCs w:val="32"/>
          <w:lang w:eastAsia="zh-CN"/>
        </w:rPr>
        <w:t>＜6小时</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sz w:val="32"/>
          <w:szCs w:val="32"/>
          <w:lang w:eastAsia="zh-CN"/>
        </w:rPr>
        <w:t>门户网站故障排除时间</w:t>
      </w:r>
      <w:r>
        <w:rPr>
          <w:rFonts w:ascii="仿宋_GB2312" w:eastAsia="仿宋_GB2312" w:hAnsi="仿宋_GB2312" w:cs="仿宋_GB2312" w:hint="eastAsia"/>
          <w:sz w:val="32"/>
          <w:szCs w:val="32"/>
          <w:lang w:eastAsia="zh-CN"/>
        </w:rPr>
        <w:t>＜4小时</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（2）效益指标。</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①社会效益指标为社会群众提供信息公开≥18000条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（3）满意度指标。</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①服务对象满意度指标满意度≥95分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（4）成本指标。</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①经济成本指标节省政府部门网站运营资金≥60万元</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项目绩效目标见下表。</w:t>
      </w:r>
    </w:p>
    <w:p w:rsidR="008668F3" w:rsidRDefault="008668F3">
      <w:pPr>
        <w:widowControl w:val="0"/>
        <w:kinsoku/>
        <w:topLinePunct/>
        <w:autoSpaceDE/>
        <w:autoSpaceDN/>
        <w:adjustRightInd/>
        <w:snapToGrid/>
        <w:ind w:firstLine="560"/>
        <w:jc w:val="center"/>
        <w:textAlignment w:val="auto"/>
        <w:rPr>
          <w:rFonts w:ascii="仿宋" w:eastAsia="仿宋" w:hAnsi="仿宋" w:cs="仿宋"/>
          <w:sz w:val="28"/>
          <w:szCs w:val="28"/>
          <w:lang w:eastAsia="zh-CN"/>
        </w:rPr>
      </w:pPr>
    </w:p>
    <w:p w:rsidR="008668F3" w:rsidRDefault="003A0CA3">
      <w:pPr>
        <w:widowControl w:val="0"/>
        <w:kinsoku/>
        <w:topLinePunct/>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项目绩效目标表</w:t>
      </w:r>
    </w:p>
    <w:tbl>
      <w:tblPr>
        <w:tblW w:w="9945" w:type="dxa"/>
        <w:jc w:val="center"/>
        <w:tblLayout w:type="fixed"/>
        <w:tblLook w:val="04A0" w:firstRow="1" w:lastRow="0" w:firstColumn="1" w:lastColumn="0" w:noHBand="0" w:noVBand="1"/>
      </w:tblPr>
      <w:tblGrid>
        <w:gridCol w:w="1213"/>
        <w:gridCol w:w="1417"/>
        <w:gridCol w:w="2665"/>
        <w:gridCol w:w="1191"/>
        <w:gridCol w:w="964"/>
        <w:gridCol w:w="1191"/>
        <w:gridCol w:w="1304"/>
      </w:tblGrid>
      <w:tr w:rsidR="008668F3">
        <w:trPr>
          <w:trHeight w:val="227"/>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一级指标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二级指标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三级指标</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指标性质</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指标值</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度量单位</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权重（%）</w:t>
            </w:r>
          </w:p>
        </w:tc>
      </w:tr>
      <w:tr w:rsidR="008668F3">
        <w:trPr>
          <w:trHeight w:val="240"/>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数量指标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lang w:eastAsia="zh-CN"/>
              </w:rPr>
            </w:pPr>
            <w:r>
              <w:rPr>
                <w:rFonts w:ascii="仿宋" w:eastAsia="仿宋" w:hAnsi="仿宋" w:cs="仿宋" w:hint="eastAsia"/>
                <w:sz w:val="24"/>
                <w:szCs w:val="24"/>
                <w:lang w:eastAsia="zh-CN"/>
              </w:rPr>
              <w:t>网络中心机房巡检报告</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12</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份</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5</w:t>
            </w:r>
          </w:p>
        </w:tc>
      </w:tr>
      <w:tr w:rsidR="008668F3">
        <w:trPr>
          <w:trHeight w:val="240"/>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数量指标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rPr>
            </w:pPr>
            <w:r>
              <w:rPr>
                <w:rFonts w:ascii="仿宋" w:eastAsia="仿宋" w:hAnsi="仿宋" w:cs="仿宋" w:hint="eastAsia"/>
                <w:sz w:val="24"/>
                <w:szCs w:val="24"/>
                <w:lang w:eastAsia="zh-CN"/>
              </w:rPr>
              <w:t>网站运维人员</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6</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人/年</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5</w:t>
            </w:r>
          </w:p>
        </w:tc>
      </w:tr>
      <w:tr w:rsidR="008668F3">
        <w:trPr>
          <w:trHeight w:val="240"/>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数量指标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lang w:eastAsia="zh-CN"/>
              </w:rPr>
            </w:pPr>
            <w:r>
              <w:rPr>
                <w:rFonts w:ascii="仿宋" w:eastAsia="仿宋" w:hAnsi="仿宋" w:cs="仿宋" w:hint="eastAsia"/>
                <w:sz w:val="24"/>
                <w:szCs w:val="24"/>
                <w:lang w:eastAsia="zh-CN"/>
              </w:rPr>
              <w:t>电子政务外网主干光纤线路条数</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16</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条</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5</w:t>
            </w:r>
          </w:p>
        </w:tc>
      </w:tr>
      <w:tr w:rsidR="008668F3">
        <w:trPr>
          <w:trHeight w:val="240"/>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数量指标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rPr>
            </w:pPr>
            <w:r>
              <w:rPr>
                <w:rFonts w:ascii="仿宋" w:eastAsia="仿宋" w:hAnsi="仿宋" w:cs="仿宋" w:hint="eastAsia"/>
                <w:sz w:val="24"/>
                <w:szCs w:val="24"/>
                <w:lang w:eastAsia="zh-CN"/>
              </w:rPr>
              <w:t>监测报告数</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4</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份</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3</w:t>
            </w:r>
          </w:p>
        </w:tc>
      </w:tr>
      <w:tr w:rsidR="008668F3">
        <w:trPr>
          <w:trHeight w:val="240"/>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质量指标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rPr>
            </w:pPr>
            <w:r>
              <w:rPr>
                <w:rFonts w:ascii="仿宋" w:eastAsia="仿宋" w:hAnsi="仿宋" w:cs="仿宋" w:hint="eastAsia"/>
                <w:sz w:val="24"/>
                <w:szCs w:val="24"/>
                <w:lang w:eastAsia="zh-CN"/>
              </w:rPr>
              <w:t>年度无重特大事故</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0</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次</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5</w:t>
            </w:r>
          </w:p>
        </w:tc>
      </w:tr>
      <w:tr w:rsidR="008668F3">
        <w:trPr>
          <w:trHeight w:val="240"/>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质量指标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lang w:eastAsia="zh-CN"/>
              </w:rPr>
            </w:pPr>
            <w:r>
              <w:rPr>
                <w:rFonts w:ascii="仿宋" w:eastAsia="仿宋" w:hAnsi="仿宋" w:cs="仿宋" w:hint="eastAsia"/>
                <w:sz w:val="24"/>
                <w:szCs w:val="24"/>
                <w:lang w:eastAsia="zh-CN"/>
              </w:rPr>
              <w:t>网络安全等级保护测评</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3</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级</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5</w:t>
            </w:r>
          </w:p>
        </w:tc>
      </w:tr>
      <w:tr w:rsidR="008668F3">
        <w:trPr>
          <w:trHeight w:val="240"/>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质量指标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rPr>
            </w:pPr>
            <w:r>
              <w:rPr>
                <w:rFonts w:ascii="仿宋" w:eastAsia="仿宋" w:hAnsi="仿宋" w:cs="仿宋" w:hint="eastAsia"/>
                <w:sz w:val="24"/>
                <w:szCs w:val="24"/>
                <w:lang w:eastAsia="zh-CN"/>
              </w:rPr>
              <w:t>运维人员绩效考核</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95</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分</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2</w:t>
            </w:r>
          </w:p>
        </w:tc>
      </w:tr>
      <w:tr w:rsidR="008668F3">
        <w:trPr>
          <w:trHeight w:val="240"/>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时效指标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rPr>
            </w:pPr>
            <w:r>
              <w:rPr>
                <w:rFonts w:ascii="仿宋" w:eastAsia="仿宋" w:hAnsi="仿宋" w:cs="仿宋" w:hint="eastAsia"/>
                <w:sz w:val="24"/>
                <w:szCs w:val="24"/>
                <w:lang w:eastAsia="zh-CN"/>
              </w:rPr>
              <w:t>线路故障排除时间</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2</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小时</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5</w:t>
            </w:r>
          </w:p>
        </w:tc>
      </w:tr>
      <w:tr w:rsidR="008668F3">
        <w:trPr>
          <w:trHeight w:val="240"/>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时效指标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lang w:eastAsia="zh-CN"/>
              </w:rPr>
            </w:pPr>
            <w:r>
              <w:rPr>
                <w:rFonts w:ascii="仿宋" w:eastAsia="仿宋" w:hAnsi="仿宋" w:cs="仿宋" w:hint="eastAsia"/>
                <w:sz w:val="24"/>
                <w:szCs w:val="24"/>
                <w:lang w:eastAsia="zh-CN"/>
              </w:rPr>
              <w:t>信息公开目录管理系统故障排除时间</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6</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小时</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2</w:t>
            </w:r>
          </w:p>
        </w:tc>
      </w:tr>
      <w:tr w:rsidR="008668F3">
        <w:trPr>
          <w:trHeight w:val="240"/>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产出指标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时效指标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lang w:eastAsia="zh-CN"/>
              </w:rPr>
            </w:pPr>
            <w:r>
              <w:rPr>
                <w:rFonts w:ascii="仿宋" w:eastAsia="仿宋" w:hAnsi="仿宋" w:cs="仿宋" w:hint="eastAsia"/>
                <w:sz w:val="24"/>
                <w:szCs w:val="24"/>
                <w:lang w:eastAsia="zh-CN"/>
              </w:rPr>
              <w:t>门户网站故障排除时间</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4</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小时</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3</w:t>
            </w:r>
          </w:p>
        </w:tc>
      </w:tr>
      <w:tr w:rsidR="008668F3">
        <w:trPr>
          <w:trHeight w:val="240"/>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效益指标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社会效益指标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lang w:eastAsia="zh-CN"/>
              </w:rPr>
            </w:pPr>
            <w:r>
              <w:rPr>
                <w:rFonts w:ascii="仿宋" w:eastAsia="仿宋" w:hAnsi="仿宋" w:cs="仿宋" w:hint="eastAsia"/>
                <w:sz w:val="24"/>
                <w:szCs w:val="24"/>
                <w:lang w:eastAsia="zh-CN"/>
              </w:rPr>
              <w:t>为社会群众提供信息公开</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18000</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条</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20</w:t>
            </w:r>
          </w:p>
        </w:tc>
      </w:tr>
      <w:tr w:rsidR="008668F3">
        <w:trPr>
          <w:trHeight w:val="240"/>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满意度指标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服务对象满意度指标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rPr>
            </w:pPr>
            <w:r>
              <w:rPr>
                <w:rFonts w:ascii="仿宋" w:eastAsia="仿宋" w:hAnsi="仿宋" w:cs="仿宋" w:hint="eastAsia"/>
                <w:sz w:val="24"/>
                <w:szCs w:val="24"/>
                <w:lang w:eastAsia="zh-CN"/>
              </w:rPr>
              <w:t>满意度</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95</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分</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10</w:t>
            </w:r>
          </w:p>
        </w:tc>
      </w:tr>
      <w:tr w:rsidR="008668F3">
        <w:trPr>
          <w:trHeight w:val="240"/>
          <w:jc w:val="center"/>
        </w:trPr>
        <w:tc>
          <w:tcPr>
            <w:tcW w:w="121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成本指标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经济成本指标</w:t>
            </w:r>
          </w:p>
        </w:tc>
        <w:tc>
          <w:tcPr>
            <w:tcW w:w="26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both"/>
              <w:textAlignment w:val="center"/>
              <w:rPr>
                <w:rFonts w:ascii="仿宋" w:eastAsia="仿宋" w:hAnsi="仿宋" w:cs="仿宋"/>
                <w:sz w:val="24"/>
                <w:szCs w:val="24"/>
                <w:lang w:eastAsia="zh-CN"/>
              </w:rPr>
            </w:pPr>
            <w:r>
              <w:rPr>
                <w:rFonts w:ascii="仿宋" w:eastAsia="仿宋" w:hAnsi="仿宋" w:cs="仿宋" w:hint="eastAsia"/>
                <w:sz w:val="24"/>
                <w:szCs w:val="24"/>
                <w:lang w:eastAsia="zh-CN"/>
              </w:rPr>
              <w:t>节省政府部门网站运营资金</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60</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万元</w:t>
            </w:r>
          </w:p>
        </w:tc>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widowControl w:val="0"/>
              <w:kinsoku/>
              <w:topLinePunct/>
              <w:autoSpaceDE/>
              <w:autoSpaceDN/>
              <w:adjustRightInd/>
              <w:jc w:val="center"/>
              <w:textAlignment w:val="center"/>
              <w:rPr>
                <w:rFonts w:ascii="仿宋" w:eastAsia="仿宋" w:hAnsi="仿宋" w:cs="仿宋"/>
                <w:sz w:val="24"/>
                <w:szCs w:val="24"/>
              </w:rPr>
            </w:pPr>
            <w:r>
              <w:rPr>
                <w:rFonts w:ascii="仿宋" w:eastAsia="仿宋" w:hAnsi="仿宋" w:cs="仿宋" w:hint="eastAsia"/>
                <w:sz w:val="24"/>
                <w:szCs w:val="24"/>
                <w:lang w:eastAsia="zh-CN"/>
              </w:rPr>
              <w:t>20</w:t>
            </w:r>
          </w:p>
        </w:tc>
      </w:tr>
    </w:tbl>
    <w:p w:rsidR="008668F3" w:rsidRDefault="008668F3"/>
    <w:p w:rsidR="008668F3" w:rsidRDefault="003A0CA3" w:rsidP="0026556E">
      <w:pPr>
        <w:pStyle w:val="2"/>
        <w:rPr>
          <w:bCs/>
        </w:rPr>
      </w:pPr>
      <w:bookmarkStart w:id="110" w:name="_Toc25678"/>
      <w:bookmarkStart w:id="111" w:name="_Toc14878"/>
      <w:bookmarkStart w:id="112" w:name="_Toc6398"/>
      <w:bookmarkStart w:id="113" w:name="_Toc7923"/>
      <w:bookmarkStart w:id="114" w:name="_Toc26081"/>
      <w:bookmarkStart w:id="115" w:name="_Toc17723"/>
      <w:r>
        <w:rPr>
          <w:rFonts w:hint="eastAsia"/>
        </w:rPr>
        <w:lastRenderedPageBreak/>
        <w:t>（七）项目组织及管理情况</w:t>
      </w:r>
      <w:bookmarkEnd w:id="110"/>
      <w:bookmarkEnd w:id="111"/>
      <w:bookmarkEnd w:id="112"/>
      <w:bookmarkEnd w:id="113"/>
      <w:bookmarkEnd w:id="114"/>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1.项目组织与职责。</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①资金拨款单位：乐山市财政局</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主要职责：负责预算的审核、下达，资金支付的审核、拨付，并实施财政监督；</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②业务主管部门：中共乐山市委网络安全和信息化委员会办公室</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主要职责：市委网信办主要负责贯彻执行党和国家有关网络安全和信息化、数字经济发展工作的方针政策和法律法规及省委、市委的决策部署；统筹协调全市网络安全和信息化工作；负责全市互联网信息内容管理工作；统筹协调网络综合治理体系建设；负责全市数字经济产业培育、发展和行业管理，指导行业技术创新和技术进步；协调推进全市数字经济和信息基础设施、“互联网+”公共服务平台支撑平台建设；统筹推动政府数字转型；指导、检查、推动各县（市、区）和市级各部门（单位）的网络内容管理；完成市委、市政府和市委网络安全和信息化委员会交办的其他任务。</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2.项目管理及业务流程。</w:t>
      </w:r>
    </w:p>
    <w:p w:rsidR="008668F3" w:rsidRDefault="003A0CA3">
      <w:pPr>
        <w:widowControl w:val="0"/>
        <w:kinsoku/>
        <w:topLinePunct/>
        <w:autoSpaceDE/>
        <w:autoSpaceDN/>
        <w:spacing w:line="580" w:lineRule="exact"/>
        <w:ind w:firstLineChars="200" w:firstLine="640"/>
        <w:jc w:val="both"/>
        <w:rPr>
          <w:lang w:eastAsia="zh-CN"/>
        </w:rPr>
      </w:pPr>
      <w:r>
        <w:rPr>
          <w:rFonts w:ascii="仿宋_GB2312" w:eastAsia="仿宋_GB2312" w:hAnsi="仿宋_GB2312" w:cs="仿宋_GB2312" w:hint="eastAsia"/>
          <w:sz w:val="32"/>
          <w:szCs w:val="32"/>
          <w:lang w:eastAsia="zh-CN"/>
        </w:rPr>
        <w:t>市委网信办主要负责贯彻执行党和国家有关网络安全和信息化、数字经济发展</w:t>
      </w:r>
      <w:bookmarkStart w:id="116" w:name="_Toc2115"/>
      <w:r>
        <w:rPr>
          <w:rFonts w:ascii="仿宋_GB2312" w:eastAsia="仿宋_GB2312" w:hAnsi="仿宋_GB2312" w:cs="仿宋_GB2312" w:hint="eastAsia"/>
          <w:sz w:val="32"/>
          <w:szCs w:val="32"/>
          <w:lang w:eastAsia="zh-CN"/>
        </w:rPr>
        <w:t>工作的方针政策和法律法规及省委、市委的决策部署；统筹</w:t>
      </w:r>
      <w:bookmarkEnd w:id="116"/>
      <w:r>
        <w:rPr>
          <w:rFonts w:ascii="仿宋_GB2312" w:eastAsia="仿宋_GB2312" w:hAnsi="仿宋_GB2312" w:cs="仿宋_GB2312" w:hint="eastAsia"/>
          <w:sz w:val="32"/>
          <w:szCs w:val="32"/>
          <w:lang w:eastAsia="zh-CN"/>
        </w:rPr>
        <w:t>协调全市网络安全和信息化工作；负责全市互联网信息内容管理工作；统筹协调网络综合治理体系建设；</w:t>
      </w:r>
      <w:r>
        <w:rPr>
          <w:rFonts w:ascii="仿宋_GB2312" w:eastAsia="仿宋_GB2312" w:hAnsi="仿宋_GB2312" w:cs="仿宋_GB2312" w:hint="eastAsia"/>
          <w:sz w:val="32"/>
          <w:szCs w:val="32"/>
          <w:lang w:eastAsia="zh-CN"/>
        </w:rPr>
        <w:lastRenderedPageBreak/>
        <w:t>负责全市数字经济产业培育、发展和行业管理，指导行业技术创新和技术进步；协调推进全市数字经济和信息基础设施、“互联网+”公共服务平台支撑平台建设；统筹推动政府数字转型；指导、检查、推动各县（市、区）和市级各部门（单位）的网络内容管理；完成市委、市政府和市委网络安全和信息化委员会交办的其他任务。</w:t>
      </w:r>
      <w:bookmarkEnd w:id="115"/>
    </w:p>
    <w:p w:rsidR="008668F3" w:rsidRDefault="003A0CA3">
      <w:pPr>
        <w:pStyle w:val="1"/>
        <w:keepNext w:val="0"/>
        <w:keepLines w:val="0"/>
        <w:widowControl w:val="0"/>
        <w:kinsoku/>
        <w:topLinePunct/>
        <w:autoSpaceDE/>
        <w:autoSpaceDN/>
        <w:spacing w:before="0" w:after="0" w:line="580" w:lineRule="exact"/>
        <w:ind w:firstLineChars="200" w:firstLine="643"/>
        <w:rPr>
          <w:rFonts w:ascii="黑体" w:eastAsia="黑体" w:hAnsi="黑体" w:cs="黑体"/>
          <w:sz w:val="32"/>
          <w:szCs w:val="32"/>
          <w:lang w:eastAsia="zh-CN"/>
        </w:rPr>
      </w:pPr>
      <w:bookmarkStart w:id="117" w:name="_Toc19192"/>
      <w:bookmarkStart w:id="118" w:name="_Toc28111"/>
      <w:bookmarkStart w:id="119" w:name="_Toc5813"/>
      <w:bookmarkStart w:id="120" w:name="_Toc6233"/>
      <w:bookmarkStart w:id="121" w:name="_Toc11507"/>
      <w:bookmarkStart w:id="122" w:name="_Toc13421"/>
      <w:r>
        <w:rPr>
          <w:rFonts w:ascii="黑体" w:eastAsia="黑体" w:hAnsi="黑体" w:cs="黑体" w:hint="eastAsia"/>
          <w:sz w:val="32"/>
          <w:szCs w:val="32"/>
          <w:lang w:eastAsia="zh-CN"/>
        </w:rPr>
        <w:t>二、绩效评价工作开展情况</w:t>
      </w:r>
      <w:bookmarkEnd w:id="117"/>
      <w:bookmarkEnd w:id="118"/>
      <w:bookmarkEnd w:id="119"/>
      <w:bookmarkEnd w:id="120"/>
      <w:bookmarkEnd w:id="121"/>
    </w:p>
    <w:p w:rsidR="008668F3" w:rsidRDefault="003A0CA3" w:rsidP="0026556E">
      <w:pPr>
        <w:pStyle w:val="2"/>
      </w:pPr>
      <w:bookmarkStart w:id="123" w:name="_Toc32059"/>
      <w:bookmarkStart w:id="124" w:name="_Toc116987451"/>
      <w:bookmarkStart w:id="125" w:name="_Toc11973"/>
      <w:bookmarkStart w:id="126" w:name="_Toc23405"/>
      <w:bookmarkStart w:id="127" w:name="_Toc9862"/>
      <w:bookmarkStart w:id="128" w:name="_Toc24202"/>
      <w:r>
        <w:rPr>
          <w:rFonts w:hint="eastAsia"/>
        </w:rPr>
        <w:t>（一）绩效评价目的、对象和范围</w:t>
      </w:r>
      <w:bookmarkEnd w:id="123"/>
      <w:bookmarkEnd w:id="124"/>
      <w:bookmarkEnd w:id="125"/>
      <w:bookmarkEnd w:id="126"/>
      <w:bookmarkEnd w:id="127"/>
      <w:bookmarkEnd w:id="128"/>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bookmarkStart w:id="129" w:name="_Toc116987452"/>
      <w:r>
        <w:rPr>
          <w:rFonts w:ascii="仿宋_GB2312" w:eastAsia="仿宋_GB2312" w:hAnsi="仿宋_GB2312" w:cs="仿宋_GB2312" w:hint="eastAsia"/>
          <w:b/>
          <w:bCs/>
          <w:sz w:val="32"/>
          <w:szCs w:val="32"/>
          <w:lang w:eastAsia="zh-CN"/>
        </w:rPr>
        <w:t>1.评价目的。</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次绩效评价将通过对2022年乐山市政务外网及政府网站运维项目的梳理分析，明确项目实施必要性，理清项目管理环节及责任主体，明确项目绩效目标，科学设计评价指标体系，进一步体现现行管理模式与项目实施的匹配度，客观反映乐山市政务外网运行管理水平及用户满意情况。同时，根据委托方需求，通过对成本绩效分析，核实项目成本，为后续预算编制提供建议。</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次绩效评价关注重点：一是全面梳理项目背景及历史沿革，考察项目立项的必要性，绩效目标设置的合理性，预算编制的科学性；二是以制度和管理流程为依据，评价各方职责的履行情况，评价项目计划-采购-实施-监管-验收等各个管理环节执行过程的健全性和有效性，重点关注资金支付模式的合理性、采购方式的合理性等；三是作为信息化运维项目，在政府采购</w:t>
      </w:r>
      <w:r>
        <w:rPr>
          <w:rFonts w:ascii="仿宋_GB2312" w:eastAsia="仿宋_GB2312" w:hAnsi="仿宋_GB2312" w:cs="仿宋_GB2312" w:hint="eastAsia"/>
          <w:sz w:val="32"/>
          <w:szCs w:val="32"/>
          <w:lang w:eastAsia="zh-CN"/>
        </w:rPr>
        <w:lastRenderedPageBreak/>
        <w:t>方式下，关注成本与效益关系，为后续预算编制提供建议；四是在梳理项目构成的基础上，对项目内容进行归类，以归类后的各项计划与完成情况、完成时效及完成质量来评价项目产出；五是作为经常性项目，关注本市政务外网及政府网站运营管理后的成效，体现其运行状况。</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2.评价对象及范围。</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sz w:val="32"/>
          <w:szCs w:val="32"/>
          <w:lang w:eastAsia="zh-CN"/>
        </w:rPr>
        <w:t>本次绩效评价的对象和范围为2022年</w:t>
      </w:r>
      <w:r>
        <w:rPr>
          <w:rFonts w:ascii="仿宋_GB2312" w:eastAsia="仿宋_GB2312" w:hAnsi="仿宋_GB2312" w:cs="仿宋_GB2312" w:hint="eastAsia"/>
          <w:sz w:val="32"/>
          <w:szCs w:val="32"/>
          <w:lang w:eastAsia="zh-CN"/>
        </w:rPr>
        <w:t>乐山</w:t>
      </w:r>
      <w:r>
        <w:rPr>
          <w:rFonts w:ascii="仿宋_GB2312" w:eastAsia="仿宋_GB2312" w:hAnsi="仿宋_GB2312" w:cs="仿宋_GB2312"/>
          <w:sz w:val="32"/>
          <w:szCs w:val="32"/>
          <w:lang w:eastAsia="zh-CN"/>
        </w:rPr>
        <w:t>市政务外网</w:t>
      </w:r>
      <w:r>
        <w:rPr>
          <w:rFonts w:ascii="仿宋_GB2312" w:eastAsia="仿宋_GB2312" w:hAnsi="仿宋_GB2312" w:cs="仿宋_GB2312" w:hint="eastAsia"/>
          <w:sz w:val="32"/>
          <w:szCs w:val="32"/>
          <w:lang w:eastAsia="zh-CN"/>
        </w:rPr>
        <w:t>及政府网站运维</w:t>
      </w:r>
      <w:r>
        <w:rPr>
          <w:rFonts w:ascii="仿宋_GB2312" w:eastAsia="仿宋_GB2312" w:hAnsi="仿宋_GB2312" w:cs="仿宋_GB2312"/>
          <w:sz w:val="32"/>
          <w:szCs w:val="32"/>
          <w:lang w:eastAsia="zh-CN"/>
        </w:rPr>
        <w:t>项目支出，</w:t>
      </w:r>
      <w:r>
        <w:rPr>
          <w:rFonts w:ascii="仿宋_GB2312" w:eastAsia="仿宋_GB2312" w:hAnsi="仿宋_GB2312" w:cs="仿宋_GB2312" w:hint="eastAsia"/>
          <w:sz w:val="32"/>
          <w:szCs w:val="32"/>
          <w:lang w:eastAsia="zh-CN"/>
        </w:rPr>
        <w:t>年初预算数191.4万元，由10个子项目构成；项目实际执行9个子项目，预算执行数185.4万元，实际签约合同金额184.42万元。</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本次绩效评价时段确定为2022年1月1日至2022年12月31日。</w:t>
      </w:r>
    </w:p>
    <w:p w:rsidR="008668F3" w:rsidRDefault="003A0CA3" w:rsidP="0026556E">
      <w:pPr>
        <w:pStyle w:val="2"/>
      </w:pPr>
      <w:bookmarkStart w:id="130" w:name="_Toc2832"/>
      <w:bookmarkStart w:id="131" w:name="_Toc14335"/>
      <w:bookmarkStart w:id="132" w:name="_Toc30551"/>
      <w:bookmarkStart w:id="133" w:name="_Toc13970"/>
      <w:bookmarkStart w:id="134" w:name="_Toc5904"/>
      <w:r>
        <w:rPr>
          <w:rFonts w:hint="eastAsia"/>
        </w:rPr>
        <w:t>（二）绩效评价原则、评价方法等</w:t>
      </w:r>
      <w:bookmarkEnd w:id="129"/>
      <w:bookmarkEnd w:id="130"/>
      <w:bookmarkEnd w:id="131"/>
      <w:bookmarkEnd w:id="132"/>
      <w:bookmarkEnd w:id="133"/>
      <w:bookmarkEnd w:id="134"/>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bookmarkStart w:id="135" w:name="_Toc116987453"/>
      <w:r>
        <w:rPr>
          <w:rFonts w:ascii="仿宋_GB2312" w:eastAsia="仿宋_GB2312" w:hAnsi="仿宋_GB2312" w:cs="仿宋_GB2312" w:hint="eastAsia"/>
          <w:b/>
          <w:bCs/>
          <w:sz w:val="32"/>
          <w:szCs w:val="32"/>
          <w:lang w:eastAsia="zh-CN"/>
        </w:rPr>
        <w:t>1.绩效评价原则</w:t>
      </w:r>
      <w:bookmarkEnd w:id="135"/>
      <w:r>
        <w:rPr>
          <w:rFonts w:ascii="仿宋_GB2312" w:eastAsia="仿宋_GB2312" w:hAnsi="仿宋_GB2312" w:cs="仿宋_GB2312" w:hint="eastAsia"/>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w:t>
      </w:r>
      <w:r>
        <w:rPr>
          <w:rFonts w:ascii="仿宋_GB2312" w:eastAsia="仿宋_GB2312" w:hAnsi="仿宋_GB2312" w:cs="仿宋_GB2312"/>
          <w:sz w:val="32"/>
          <w:szCs w:val="32"/>
          <w:lang w:eastAsia="zh-CN"/>
        </w:rPr>
        <w:t>1</w:t>
      </w:r>
      <w:r>
        <w:rPr>
          <w:rFonts w:ascii="仿宋_GB2312" w:eastAsia="仿宋_GB2312" w:hAnsi="仿宋_GB2312" w:cs="仿宋_GB2312" w:hint="eastAsia"/>
          <w:sz w:val="32"/>
          <w:szCs w:val="32"/>
          <w:lang w:eastAsia="zh-CN"/>
        </w:rPr>
        <w:t>）客观、公正原则。本次绩效评价工作坚持以真实性、科学性、规范性为原则，对由财政安排专项资金建设项目的管理、实施、运营进行客观、公正的评估评价，保证评价结果的有效性。</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w:t>
      </w:r>
      <w:r>
        <w:rPr>
          <w:rFonts w:ascii="仿宋_GB2312" w:eastAsia="仿宋_GB2312" w:hAnsi="仿宋_GB2312" w:cs="仿宋_GB2312"/>
          <w:sz w:val="32"/>
          <w:szCs w:val="32"/>
          <w:lang w:eastAsia="zh-CN"/>
        </w:rPr>
        <w:t>2</w:t>
      </w:r>
      <w:r>
        <w:rPr>
          <w:rFonts w:ascii="仿宋_GB2312" w:eastAsia="仿宋_GB2312" w:hAnsi="仿宋_GB2312" w:cs="仿宋_GB2312" w:hint="eastAsia"/>
          <w:sz w:val="32"/>
          <w:szCs w:val="32"/>
          <w:lang w:eastAsia="zh-CN"/>
        </w:rPr>
        <w:t>）定性与定量相结合。本次评价以定量分析为主，定性分析为辅，通过两种分析方法共同评价支出项目的效果，合理、准确地反映项目实际绩效。</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w:t>
      </w:r>
      <w:r>
        <w:rPr>
          <w:rFonts w:ascii="仿宋_GB2312" w:eastAsia="仿宋_GB2312" w:hAnsi="仿宋_GB2312" w:cs="仿宋_GB2312"/>
          <w:sz w:val="32"/>
          <w:szCs w:val="32"/>
          <w:lang w:eastAsia="zh-CN"/>
        </w:rPr>
        <w:t>3</w:t>
      </w:r>
      <w:r>
        <w:rPr>
          <w:rFonts w:ascii="仿宋_GB2312" w:eastAsia="仿宋_GB2312" w:hAnsi="仿宋_GB2312" w:cs="仿宋_GB2312" w:hint="eastAsia"/>
          <w:sz w:val="32"/>
          <w:szCs w:val="32"/>
          <w:lang w:eastAsia="zh-CN"/>
        </w:rPr>
        <w:t>）绩效相关原则。本次绩效评估评价紧紧围绕项目实际</w:t>
      </w:r>
      <w:r>
        <w:rPr>
          <w:rFonts w:ascii="仿宋_GB2312" w:eastAsia="仿宋_GB2312" w:hAnsi="仿宋_GB2312" w:cs="仿宋_GB2312" w:hint="eastAsia"/>
          <w:sz w:val="32"/>
          <w:szCs w:val="32"/>
          <w:lang w:eastAsia="zh-CN"/>
        </w:rPr>
        <w:lastRenderedPageBreak/>
        <w:t>产出与计划产出的绩效进行，确保评价结果能够清晰反映项目投入与产出的相应关系。</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w:t>
      </w:r>
      <w:r>
        <w:rPr>
          <w:rFonts w:ascii="仿宋_GB2312" w:eastAsia="仿宋_GB2312" w:hAnsi="仿宋_GB2312" w:cs="仿宋_GB2312"/>
          <w:sz w:val="32"/>
          <w:szCs w:val="32"/>
          <w:lang w:eastAsia="zh-CN"/>
        </w:rPr>
        <w:t>4</w:t>
      </w:r>
      <w:r>
        <w:rPr>
          <w:rFonts w:ascii="仿宋_GB2312" w:eastAsia="仿宋_GB2312" w:hAnsi="仿宋_GB2312" w:cs="仿宋_GB2312" w:hint="eastAsia"/>
          <w:sz w:val="32"/>
          <w:szCs w:val="32"/>
          <w:lang w:eastAsia="zh-CN"/>
        </w:rPr>
        <w:t>）重点突出原则。坚持突出重点、突出关键为原则，以项目支出为重点，对项目展开深入评价，详细询问项目的实施情况，深入了解项目的资金使用管理、项目实施情况、财政支付能力以及项目实施效益等方面。</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bookmarkStart w:id="136" w:name="_Toc116987454"/>
      <w:r>
        <w:rPr>
          <w:rFonts w:ascii="仿宋_GB2312" w:eastAsia="仿宋_GB2312" w:hAnsi="仿宋_GB2312" w:cs="仿宋_GB2312" w:hint="eastAsia"/>
          <w:b/>
          <w:bCs/>
          <w:sz w:val="32"/>
          <w:szCs w:val="32"/>
          <w:lang w:eastAsia="zh-CN"/>
        </w:rPr>
        <w:t>2.评价思路</w:t>
      </w:r>
      <w:bookmarkEnd w:id="136"/>
      <w:r>
        <w:rPr>
          <w:rFonts w:ascii="仿宋_GB2312" w:eastAsia="仿宋_GB2312" w:hAnsi="仿宋_GB2312" w:cs="仿宋_GB2312" w:hint="eastAsia"/>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bookmarkStart w:id="137" w:name="_Toc116987455"/>
      <w:r>
        <w:rPr>
          <w:rFonts w:ascii="仿宋_GB2312" w:eastAsia="仿宋_GB2312" w:hAnsi="仿宋_GB2312" w:cs="仿宋_GB2312" w:hint="eastAsia"/>
          <w:sz w:val="32"/>
          <w:szCs w:val="32"/>
          <w:lang w:eastAsia="zh-CN"/>
        </w:rPr>
        <w:t>为保证科学合理地安排绩效评价工作，确保绩效评价工作有序完成，本次绩效评价实施分为前期准备、过程实施、形成报告、项目收尾四个阶段。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（1）前期准备阶段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①项目启动会。由我司成立事后绩效评价工作小组（以下简称“评价组”），评价组参加乐山市财政局2022年项目支出、部门整体绩效管理财政重点抽评项目启动会议，了解项目基本情况及评价需求。</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②前期资料收集。评价组向各预算单位收集相关资料，了解项目立项背景、项目内容、预期目标、管理机制、资金使用等情况。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③制定事后绩效评价工作方案。确定拟服务项目名称，通过资料研读、前期沟通等了解项目基本情况，确定绩效评价基本思路，并完成事后绩效评价工作方案初稿。</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（2）过程实施阶段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①访谈。与市委网信办沟通方案的时间计划安排，并详细了解项目基本情况，在与项目负责人充分沟通的基础上，对工作方案中项目内容、实施计划内容及指标体系进行调整。</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②合规性检查。评价组将针对市委网信办财务管理制度、资金支付流程等合规性进行检查，并对其资金信息进行复核及核实。</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③数据采集、现场调研以及绩效分析、指标体系评分。根据现场评价总体工作方案，通过数据采集、查阅资料、实地勘测、社会调查等方式实施绩效评价。材料数据收集完成后，评价组对各相关单位填报的数据及绩效目标申报表进行材料复核、梳理，同时随机抽取部分资料底稿进行现场核查，以确保数据的真实性。核查的主要内容包括财政资金到位情况、资金实际使用情况、抽查资金会计凭证、项目审计报告等。最后根据所获取的材料开展绩效评价指标体系打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（3）形成报告阶段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①撰写绩效评价报告初稿。评价组结合各单位提供的材料及指标体系打分结果，对数据进行分析后，撰写形成综合绩效评价报告。</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3.重点评价</w:t>
      </w:r>
      <w:bookmarkEnd w:id="137"/>
      <w:r>
        <w:rPr>
          <w:rFonts w:ascii="仿宋_GB2312" w:eastAsia="仿宋_GB2312" w:hAnsi="仿宋_GB2312" w:cs="仿宋_GB2312" w:hint="eastAsia"/>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（1）评价项目合规性。</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依据本项目中标通知书、合同、预算表、财务管理制度等文件，评价该项目立项、执行、管理监督，项目设备采购、项</w:t>
      </w:r>
      <w:r>
        <w:rPr>
          <w:rFonts w:ascii="仿宋_GB2312" w:eastAsia="仿宋_GB2312" w:hAnsi="仿宋_GB2312" w:cs="仿宋_GB2312" w:hint="eastAsia"/>
          <w:sz w:val="32"/>
          <w:szCs w:val="32"/>
          <w:lang w:eastAsia="zh-CN"/>
        </w:rPr>
        <w:lastRenderedPageBreak/>
        <w:t>目成果验收；项目资金预算依据、编制及费用审批等内容的合规性。</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（2）评价项目预算资金来源、拨付及使用情况。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依据本项目资金申请、付款凭证等相关文件，评价资金来源情况，拨付到位率；项目资金支付使用率；资金的结存情况，是否存在资金重复安排、沉淀、挪用现象。</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（3）项目管理、完成状况及制度执行情况。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依据本项目的成果质量检验报告、项目验收报告、验收意见等文件评价项目管理情况及总体完成程度；是否达到预期目标；资金使用是否专款专用。</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（4）评价项目管理制度的健全性。</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重点对本项目的管理和考核情况进行评价。通过对项目预算单位相关管理制度的查阅以及项目实施单位的访谈和调研，考察市委网信办是否制定了健全的考核、监管制度；项目的日常考核、年度考核工作是否按时完成，管理制度是否有效执行，以及项目长效管理机制建设情况如何。</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bookmarkStart w:id="138" w:name="_Toc116987456"/>
      <w:r>
        <w:rPr>
          <w:rFonts w:ascii="仿宋_GB2312" w:eastAsia="仿宋_GB2312" w:hAnsi="仿宋_GB2312" w:cs="仿宋_GB2312" w:hint="eastAsia"/>
          <w:b/>
          <w:bCs/>
          <w:sz w:val="32"/>
          <w:szCs w:val="32"/>
          <w:lang w:eastAsia="zh-CN"/>
        </w:rPr>
        <w:t>4.评价方法</w:t>
      </w:r>
      <w:bookmarkEnd w:id="138"/>
      <w:r>
        <w:rPr>
          <w:rFonts w:ascii="仿宋_GB2312" w:eastAsia="仿宋_GB2312" w:hAnsi="仿宋_GB2312" w:cs="仿宋_GB2312" w:hint="eastAsia"/>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bookmarkStart w:id="139" w:name="_Toc116987457"/>
      <w:r>
        <w:rPr>
          <w:rFonts w:ascii="仿宋_GB2312" w:eastAsia="仿宋_GB2312" w:hAnsi="仿宋_GB2312" w:cs="仿宋_GB2312" w:hint="eastAsia"/>
          <w:sz w:val="32"/>
          <w:szCs w:val="32"/>
          <w:lang w:eastAsia="zh-CN"/>
        </w:rPr>
        <w:t>本次评价运用指标分析法、文献法、比较法、社会调查法、实地核查法和专家咨询等方法，坚持定量优先、定量与定性相结合的方式，始终遵循科学规范、全面系统、公正公开和绩效相关的基本原则。</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（1）指标分析法</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通过制定评价指标体系，以明确的评分标准对项目的制定、执行、效果等各个环节进行综合考察。本次评价将主要采用指标分析法开展评价工作，评价组根据前期资料收集，遵循科学全面的原则，按照项目立项、项目实施、产出和效果的逻辑路径，制定绩效评价指标体系。评价组将根据指标体系，在实地调研收集资料后，对项目进行评分，并对绩效指标体系表中的扣分点进行定性分析，重点剖析此项绩效指标的扣分原因，对整个项目实施的影响程度，并且在对应的问题和建议中给予反映。</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（2）文献法</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文献法指通过广泛收集相关文献，并通过对文献的研究形成对事实的科学认识，从中选取信息，以达到调查研究目的。本次评价中主要通过收集本项目相关的政策文件、行业规范等，了解本项目相关法律、法规、相关行业规范标准等，以反映本项目管理及质量达标情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（3）比较法</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比较法是绩效评价中分析项目产出和效果常用的方法之一。本次绩效评价过程中，评价组首先将本预算资金分配方式与其他省市同类型项目资金分配方式进行对比，通过对比发现资金分配方式中的不足之处并提出改进建议；其次，将各指标的实际完成值与绩效目标进行对比分析，考察绩效目标的完成情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（4）社会调查法</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社会调查是深入了解利益相关方对某事物的认知及态度的主要方法，同时也是搜集标准统计数据的有效途径。本次评价中采用的社会调查法是访谈调查。通过对项目实施单位相关负责人进行访谈更加充分地了解预算资金分配、项目管理、预期效益等情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（5）实地核查法</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实地核查法是通过现场查看、材料核查了解项目实施及管理情况的方法。本项目中可以通过实地勘察，了解项目的实际完成情况；通过查阅当时的招投标文件、合同、项目、资金管理制度以及执行的过程性材料，考察项目招投标过程的规范性、项目及资金管理的规范性。</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（6）专家咨询法</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专家咨询主要是利用绩效评价专家、行业专家的经验和知识，用征询意见和其他形式向专家请教而获得信息的方法。本次评价主要由绩效评价专家、本项目涉及相关领域专家对评价的思路、指标设计思路、实施路径、项目开展及验收合理性等方面给予指导。</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5.评价依据</w:t>
      </w:r>
      <w:bookmarkEnd w:id="139"/>
      <w:r>
        <w:rPr>
          <w:rFonts w:ascii="仿宋_GB2312" w:eastAsia="仿宋_GB2312" w:hAnsi="仿宋_GB2312" w:cs="仿宋_GB2312" w:hint="eastAsia"/>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本次绩效评价依据经过梳理后，包括国家或行业现行规范，四川省、乐山市有关法规、文件，绩效方面相关规范、文件等。具体依据包括但不限于：</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第一，国家或行业现行规范类。</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（1）《中共中央办公厅国务院办公厅关于&lt;国家信息化领导小组关于我国电子政务建设指导意见&gt;的通知》（中办发〔2002〕17号）</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（2）《国家信息化领导小组关于推进国家电子政务网络建设的意见》（中办发〔2006〕18号）</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第二，四川省、乐山市有关法规、文件。</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（1）四川省人民政府办公厅《关于推进全省电子政务外网互联互通协议第六版（IPV6）改造工作通知》（〔2018〕77号）</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（2）《乐山市政府领导批文》（〔2019〕271号）</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（3）乐山市财政局《关于乐山市电子政务外网IPV6升级改造及网络中心迁移建设有关事项的意见》</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（4）《四川省办公厅转发国务院办公厅关于印发政府网站发展指引通知的通知》（川办发〔2017〕67号）</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（5）《四川省人民政府办公厅关于加强政府网站信息内容建设的实施意见》(川办发〔2015〕53号)</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（6）《四川省人民政府信息公开办公室关于调整政府网站与政府系统政务新媒体检查指标的通知》(川府公开办函〔2021〕51号)</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（7）《政府网站发展指引》</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（8）《四川省人民政府办公厅关于2022年政府网站与政府系统政务新媒体检查暨年度监管工作考核情况的通报》（川办函〔2022〕85号）</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lastRenderedPageBreak/>
        <w:t>第三，绩效管理相关规范、文件。</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bookmarkStart w:id="140" w:name="_Toc116987458"/>
      <w:r>
        <w:rPr>
          <w:rFonts w:ascii="仿宋_GB2312" w:eastAsia="仿宋_GB2312" w:hAnsi="仿宋_GB2312" w:cs="仿宋_GB2312" w:hint="eastAsia"/>
          <w:sz w:val="32"/>
          <w:szCs w:val="32"/>
          <w:lang w:eastAsia="zh-CN"/>
        </w:rPr>
        <w:t>（1）《中华人民共和国预算法》</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（2）《中共中央国务院关于全面实施预算绩效管理的意见》（中发〔2018〕34号）</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（3）《项目支出绩效评价管理办法》（财预〔2020〕10号）</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（4）《中共四川省委四川省人民政府关于全面实施预算绩效管理的实施意见》（川委发〔2019〕8号）</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（5）《四川省省级项目支出绩效管理办法》（川财绩〔2019〕14号）</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（6）《乐山全面实施预算绩效管理实施方案》</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（7）《乐山市市级财政项目预算绩效管理暂行办法》（乐市财政监〔2020〕28号）</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6.评价指标体系</w:t>
      </w:r>
      <w:bookmarkEnd w:id="140"/>
      <w:r>
        <w:rPr>
          <w:rFonts w:ascii="仿宋_GB2312" w:eastAsia="仿宋_GB2312" w:hAnsi="仿宋_GB2312" w:cs="仿宋_GB2312" w:hint="eastAsia"/>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次评价涉及的政务外网及政府网站运维项目组织实施情况，从项目决策、项目过程、项目产出、项目效果四个维度设置相应的评价指标进行评价。通过此次评价，在一定程度上反映了政务外网及政府网站运维项目的落实情况及项目取得的效果。</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详见附件一：评价指标体系。</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bookmarkStart w:id="141" w:name="_Toc116987459"/>
      <w:r>
        <w:rPr>
          <w:rFonts w:ascii="仿宋_GB2312" w:eastAsia="仿宋_GB2312" w:hAnsi="仿宋_GB2312" w:cs="仿宋_GB2312" w:hint="eastAsia"/>
          <w:b/>
          <w:bCs/>
          <w:sz w:val="32"/>
          <w:szCs w:val="32"/>
          <w:lang w:eastAsia="zh-CN"/>
        </w:rPr>
        <w:t>7.评价标准</w:t>
      </w:r>
      <w:bookmarkEnd w:id="141"/>
      <w:r>
        <w:rPr>
          <w:rFonts w:ascii="仿宋_GB2312" w:eastAsia="仿宋_GB2312" w:hAnsi="仿宋_GB2312" w:cs="仿宋_GB2312" w:hint="eastAsia"/>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本次财政项目绩效评价的评分标准以计划标准和行业标准为主要依据，同时依据部门实际情况，参照其他具体的工作要</w:t>
      </w:r>
      <w:r>
        <w:rPr>
          <w:rFonts w:ascii="仿宋_GB2312" w:eastAsia="仿宋_GB2312" w:hAnsi="仿宋_GB2312" w:cs="仿宋_GB2312" w:hint="eastAsia"/>
          <w:sz w:val="32"/>
          <w:szCs w:val="32"/>
          <w:lang w:eastAsia="zh-CN"/>
        </w:rPr>
        <w:lastRenderedPageBreak/>
        <w:t>求，作为衡量本次财政项目绩效目标完成情况的评价尺度。</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参照《乐山市市级财政项目预算绩效管理暂行办法》（乐市财政监〔2020〕28号）规定，本次绩效评价结果实施百分制和四档分类：</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优：得分高于90分（含90分）；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良：得分80分—90分（含80分）；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中：得分60分—79分（含60分）；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差：得分60分以下。</w:t>
      </w:r>
    </w:p>
    <w:p w:rsidR="008668F3" w:rsidRDefault="003A0CA3" w:rsidP="0026556E">
      <w:pPr>
        <w:pStyle w:val="2"/>
      </w:pPr>
      <w:bookmarkStart w:id="142" w:name="_Toc116987460"/>
      <w:bookmarkStart w:id="143" w:name="_Toc23017"/>
      <w:bookmarkStart w:id="144" w:name="_Toc18782"/>
      <w:bookmarkStart w:id="145" w:name="_Toc22366"/>
      <w:bookmarkStart w:id="146" w:name="_Toc6562"/>
      <w:bookmarkStart w:id="147" w:name="_Toc8334"/>
      <w:r>
        <w:rPr>
          <w:rFonts w:hint="eastAsia"/>
        </w:rPr>
        <w:t>（三）绩效评价工作过程</w:t>
      </w:r>
      <w:bookmarkEnd w:id="142"/>
      <w:bookmarkEnd w:id="143"/>
      <w:bookmarkEnd w:id="144"/>
      <w:bookmarkEnd w:id="145"/>
      <w:bookmarkEnd w:id="146"/>
      <w:bookmarkEnd w:id="147"/>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bookmarkStart w:id="148" w:name="_Toc116987461"/>
      <w:r>
        <w:rPr>
          <w:rFonts w:ascii="仿宋_GB2312" w:eastAsia="仿宋_GB2312" w:hAnsi="仿宋_GB2312" w:cs="仿宋_GB2312" w:hint="eastAsia"/>
          <w:sz w:val="32"/>
          <w:szCs w:val="32"/>
          <w:lang w:eastAsia="zh-CN"/>
        </w:rPr>
        <w:t>四川智禾绩效企业管理咨询有限公司在2023年9月接受乐山市财政局的委托后，按照要求成立了专项评价组，对2022年乐山市政务外网及政府网站运维项目支出开展绩效评价工作。</w:t>
      </w:r>
    </w:p>
    <w:p w:rsidR="008668F3" w:rsidRDefault="003A0CA3">
      <w:pPr>
        <w:widowControl w:val="0"/>
        <w:kinsoku/>
        <w:topLinePunct/>
        <w:autoSpaceDE/>
        <w:autoSpaceDN/>
        <w:spacing w:line="580" w:lineRule="exact"/>
        <w:ind w:firstLineChars="300" w:firstLine="964"/>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1.前期准备阶段</w:t>
      </w:r>
      <w:bookmarkEnd w:id="148"/>
      <w:r>
        <w:rPr>
          <w:rFonts w:ascii="仿宋_GB2312" w:eastAsia="仿宋_GB2312" w:hAnsi="仿宋_GB2312" w:cs="仿宋_GB2312" w:hint="eastAsia"/>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（1）项目启动会。</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由我司成立绩效评价工作小组（以下简称“评价组”），评价组参加乐山市财政局2023年项目支出绩效管理财政重点抽评项目启动会议，了解项目基本情况及评价需求。</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（2）前期资料收集。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评价组向各预算单位收集相关资料，了解项目立项背景、项目内容、预期目标、管理机制、资金使用等情况。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（3）制定事后绩效评价工作方案。</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2023年9月15日,绩效评价工作组与市财政局确定拟服务</w:t>
      </w:r>
      <w:r>
        <w:rPr>
          <w:rFonts w:ascii="仿宋_GB2312" w:eastAsia="仿宋_GB2312" w:hAnsi="仿宋_GB2312" w:cs="仿宋_GB2312" w:hint="eastAsia"/>
          <w:sz w:val="32"/>
          <w:szCs w:val="32"/>
          <w:lang w:eastAsia="zh-CN"/>
        </w:rPr>
        <w:lastRenderedPageBreak/>
        <w:t>项目名称，通过资料研读、前期沟通等了解项目基本情况，确定绩效评价基本思路，并完成绩效评价整体工作方案初稿。</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同时，绩效评价工作组与市委网信办对接，编制绩效评价实施方案，经向市委网信办征求意见后修订评价方案，明确了评价的目的、方法、原则、指标、标准、访谈、问卷调</w:t>
      </w:r>
      <w:bookmarkStart w:id="149" w:name="bookmark26"/>
      <w:bookmarkEnd w:id="149"/>
      <w:r>
        <w:rPr>
          <w:rFonts w:ascii="仿宋_GB2312" w:eastAsia="仿宋_GB2312" w:hAnsi="仿宋_GB2312" w:cs="仿宋_GB2312" w:hint="eastAsia"/>
          <w:sz w:val="32"/>
          <w:szCs w:val="32"/>
          <w:lang w:eastAsia="zh-CN"/>
        </w:rPr>
        <w:t>查方案等。</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bookmarkStart w:id="150" w:name="_Toc116987462"/>
      <w:r>
        <w:rPr>
          <w:rFonts w:ascii="仿宋_GB2312" w:eastAsia="仿宋_GB2312" w:hAnsi="仿宋_GB2312" w:cs="仿宋_GB2312" w:hint="eastAsia"/>
          <w:b/>
          <w:bCs/>
          <w:sz w:val="32"/>
          <w:szCs w:val="32"/>
          <w:lang w:eastAsia="zh-CN"/>
        </w:rPr>
        <w:t>2.过程实施阶段</w:t>
      </w:r>
      <w:bookmarkEnd w:id="150"/>
      <w:r>
        <w:rPr>
          <w:rFonts w:ascii="仿宋_GB2312" w:eastAsia="仿宋_GB2312" w:hAnsi="仿宋_GB2312" w:cs="仿宋_GB2312" w:hint="eastAsia"/>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（1）2023年10月-12</w:t>
      </w:r>
      <w:r w:rsidR="001C356B">
        <w:rPr>
          <w:rFonts w:ascii="仿宋_GB2312" w:eastAsia="仿宋_GB2312" w:hAnsi="仿宋_GB2312" w:cs="仿宋_GB2312" w:hint="eastAsia"/>
          <w:sz w:val="32"/>
          <w:szCs w:val="32"/>
          <w:lang w:eastAsia="zh-CN"/>
        </w:rPr>
        <w:t>月，通过查阅项目基础材料，结合绩效目标，</w:t>
      </w:r>
      <w:r>
        <w:rPr>
          <w:rFonts w:ascii="仿宋_GB2312" w:eastAsia="仿宋_GB2312" w:hAnsi="仿宋_GB2312" w:cs="仿宋_GB2312" w:hint="eastAsia"/>
          <w:sz w:val="32"/>
          <w:szCs w:val="32"/>
          <w:lang w:eastAsia="zh-CN"/>
        </w:rPr>
        <w:t>确定了项目评价指标体系、评分标准、评价方法及相关的工作程序和步骤，制定了绩效评价方案。由委托方组织专家对提交的评价方案进行了评议，项目组根据专家评议会上的意见，对方案作进一步修改完善并最终定稿。</w:t>
      </w:r>
    </w:p>
    <w:p w:rsidR="008668F3" w:rsidRDefault="003A0CA3" w:rsidP="001C356B">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w:t>
      </w:r>
      <w:r w:rsidR="001C356B">
        <w:rPr>
          <w:rFonts w:ascii="仿宋_GB2312" w:eastAsia="仿宋_GB2312" w:hAnsi="仿宋_GB2312" w:cs="仿宋_GB2312" w:hint="eastAsia"/>
          <w:sz w:val="32"/>
          <w:szCs w:val="32"/>
          <w:lang w:eastAsia="zh-CN"/>
        </w:rPr>
        <w:t>）访谈。</w:t>
      </w:r>
      <w:r>
        <w:rPr>
          <w:rFonts w:ascii="仿宋_GB2312" w:eastAsia="仿宋_GB2312" w:hAnsi="仿宋_GB2312" w:cs="仿宋_GB2312" w:hint="eastAsia"/>
          <w:sz w:val="32"/>
          <w:szCs w:val="32"/>
          <w:lang w:eastAsia="zh-CN"/>
        </w:rPr>
        <w:t>在与项目负责人充分沟通的基础上，对工作方案中项目内容、实施计划内容及指标体系进行调整。</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（3</w:t>
      </w:r>
      <w:r w:rsidR="001C356B">
        <w:rPr>
          <w:rFonts w:ascii="仿宋_GB2312" w:eastAsia="仿宋_GB2312" w:hAnsi="仿宋_GB2312" w:cs="仿宋_GB2312" w:hint="eastAsia"/>
          <w:sz w:val="32"/>
          <w:szCs w:val="32"/>
          <w:lang w:eastAsia="zh-CN"/>
        </w:rPr>
        <w:t>）合规性检。</w:t>
      </w:r>
      <w:r>
        <w:rPr>
          <w:rFonts w:ascii="仿宋_GB2312" w:eastAsia="仿宋_GB2312" w:hAnsi="仿宋_GB2312" w:cs="仿宋_GB2312" w:hint="eastAsia"/>
          <w:sz w:val="32"/>
          <w:szCs w:val="32"/>
          <w:lang w:eastAsia="zh-CN"/>
        </w:rPr>
        <w:t>对市委网信办财务管理制度、资金支付流程等合规性进行检查，并对其资金信息进行复核及核实。</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4）数据采集、现场调研以及绩效分析、指标体系评分。根据现场评价总体工作方案，通过数据采集、查阅资料、实地调研、社会调查等方式实施绩效评价。材料数据收集完成后，评价组对各相关单位填报的数据及绩效目标申报表进行材料复核、梳理，同时随机抽取部分资料底稿进行现场核查，以确保数据的真实性。核查的主要内容包括财政资金到位情况、资金</w:t>
      </w:r>
      <w:r>
        <w:rPr>
          <w:rFonts w:ascii="仿宋_GB2312" w:eastAsia="仿宋_GB2312" w:hAnsi="仿宋_GB2312" w:cs="仿宋_GB2312" w:hint="eastAsia"/>
          <w:sz w:val="32"/>
          <w:szCs w:val="32"/>
          <w:lang w:eastAsia="zh-CN"/>
        </w:rPr>
        <w:lastRenderedPageBreak/>
        <w:t>实际使用情况、抽查资金会计凭证、项目审计报告等。最后根据所获取的材料按照绩效评价指标体系打分。</w:t>
      </w:r>
      <w:bookmarkStart w:id="151" w:name="_Toc116987463"/>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3.评价分析。</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2023年10月13日至2020年11月15日，评价分析所获取的材料。</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（1）基础数据与资料的审核</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审核资料的相关性、真实性、可靠性，对有效资料进行整理、分类、统计，形成数据汇总表。</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（2）项目决策分析、管理分析、绩效分析</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对项目立项、目标设定等决策情况，项目管理制度建设与执行等管理情况以及项目资金使用、成果统计等绩效情况进行分析，对该项目进行定性、定量的评价，综合评价项目的实施效果。</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（3）完善评价指标体系</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绩效评价工作组根据对项目情况的深入了解，结合已有资料，优化绩效评价指标体系。</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（4）评价指标计量及综合评价</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绩效评价工作组对已有资料、数据进行定性分析和定量分析，依据评分标准赋分，根据现场调研结果对得分值进行调整得出最终分值。</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（5）形成问题和建议</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汇总绩效评价过程中发现的问题，针对扣分指标提出建议</w:t>
      </w:r>
      <w:r>
        <w:rPr>
          <w:rFonts w:ascii="仿宋_GB2312" w:eastAsia="仿宋_GB2312" w:hAnsi="仿宋_GB2312" w:cs="仿宋_GB2312" w:hint="eastAsia"/>
          <w:sz w:val="32"/>
          <w:szCs w:val="32"/>
          <w:lang w:eastAsia="zh-CN"/>
        </w:rPr>
        <w:lastRenderedPageBreak/>
        <w:t>和措施。</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4.形成报告阶段</w:t>
      </w:r>
      <w:bookmarkEnd w:id="151"/>
      <w:r>
        <w:rPr>
          <w:rFonts w:ascii="仿宋_GB2312" w:eastAsia="仿宋_GB2312" w:hAnsi="仿宋_GB2312" w:cs="仿宋_GB2312" w:hint="eastAsia"/>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（1）撰写绩效评价报告初稿。评价组结合各单位提供的材料及指标体系打分结果，对数据进行分析后，撰写形成综合绩效评价报告。</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（2）项目单位审核绩效评价报告，并形成终稿。项目负责人对绩效报告进行审核，会同评价组对审核意见进行分析，评价组对合理意见建议进行吸纳修改，形成绩效评价报告终稿。</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bookmarkStart w:id="152" w:name="_Toc116987464"/>
      <w:r>
        <w:rPr>
          <w:rFonts w:ascii="仿宋_GB2312" w:eastAsia="仿宋_GB2312" w:hAnsi="仿宋_GB2312" w:cs="仿宋_GB2312" w:hint="eastAsia"/>
          <w:b/>
          <w:bCs/>
          <w:sz w:val="32"/>
          <w:szCs w:val="32"/>
          <w:lang w:eastAsia="zh-CN"/>
        </w:rPr>
        <w:t>5.项目收尾阶段</w:t>
      </w:r>
      <w:bookmarkEnd w:id="152"/>
      <w:r>
        <w:rPr>
          <w:rFonts w:ascii="仿宋_GB2312" w:eastAsia="仿宋_GB2312" w:hAnsi="仿宋_GB2312" w:cs="仿宋_GB2312" w:hint="eastAsia"/>
          <w:b/>
          <w:bCs/>
          <w:sz w:val="32"/>
          <w:szCs w:val="32"/>
          <w:lang w:eastAsia="zh-CN"/>
        </w:rPr>
        <w:t>。</w:t>
      </w:r>
    </w:p>
    <w:p w:rsidR="008668F3" w:rsidRDefault="003A0CA3">
      <w:pPr>
        <w:widowControl w:val="0"/>
        <w:kinsoku/>
        <w:topLinePunct/>
        <w:autoSpaceDE/>
        <w:autoSpaceDN/>
        <w:spacing w:line="580" w:lineRule="exact"/>
        <w:ind w:firstLineChars="200" w:firstLine="640"/>
        <w:jc w:val="both"/>
        <w:rPr>
          <w:lang w:eastAsia="zh-CN"/>
        </w:rPr>
      </w:pPr>
      <w:r>
        <w:rPr>
          <w:rFonts w:ascii="仿宋_GB2312" w:eastAsia="仿宋_GB2312" w:hAnsi="仿宋_GB2312" w:cs="仿宋_GB2312" w:hint="eastAsia"/>
          <w:sz w:val="32"/>
          <w:szCs w:val="32"/>
          <w:lang w:eastAsia="zh-CN"/>
        </w:rPr>
        <w:t>资料归档整理。项目报告撰写完成后，对项目佐证资料、数据分析结果等相关资料，逐一进行整理、完善、装订成册，交入档案室，进行统一整理并归档。</w:t>
      </w:r>
    </w:p>
    <w:p w:rsidR="008668F3" w:rsidRDefault="003A0CA3" w:rsidP="0026556E">
      <w:pPr>
        <w:pStyle w:val="2"/>
      </w:pPr>
      <w:bookmarkStart w:id="153" w:name="_Toc32077"/>
      <w:bookmarkStart w:id="154" w:name="_Toc29105"/>
      <w:bookmarkStart w:id="155" w:name="_Toc17091"/>
      <w:bookmarkStart w:id="156" w:name="_Toc11784"/>
      <w:bookmarkStart w:id="157" w:name="_Toc23054"/>
      <w:r>
        <w:rPr>
          <w:rFonts w:hint="eastAsia"/>
        </w:rPr>
        <w:t>（四）本次绩效评价的局限性</w:t>
      </w:r>
      <w:bookmarkEnd w:id="153"/>
      <w:bookmarkEnd w:id="154"/>
      <w:bookmarkEnd w:id="155"/>
      <w:bookmarkEnd w:id="156"/>
      <w:bookmarkEnd w:id="157"/>
    </w:p>
    <w:p w:rsidR="008668F3" w:rsidRDefault="003A0CA3">
      <w:pPr>
        <w:widowControl w:val="0"/>
        <w:kinsoku/>
        <w:topLinePunct/>
        <w:autoSpaceDE/>
        <w:autoSpaceDN/>
        <w:spacing w:line="580" w:lineRule="exact"/>
        <w:ind w:firstLineChars="200" w:firstLine="640"/>
        <w:jc w:val="both"/>
        <w:rPr>
          <w:rFonts w:ascii="Times New Roman" w:eastAsia="仿宋_GB2312" w:hAnsi="Times New Roman" w:cs="Times New Roman"/>
          <w:snapToGrid/>
          <w:kern w:val="2"/>
          <w:sz w:val="32"/>
          <w:szCs w:val="32"/>
          <w:lang w:eastAsia="zh-CN"/>
        </w:rPr>
      </w:pPr>
      <w:r>
        <w:rPr>
          <w:rFonts w:ascii="仿宋_GB2312" w:eastAsia="仿宋_GB2312" w:hAnsi="仿宋_GB2312" w:cs="仿宋_GB2312" w:hint="eastAsia"/>
          <w:sz w:val="32"/>
          <w:szCs w:val="32"/>
          <w:lang w:eastAsia="zh-CN"/>
        </w:rPr>
        <w:t>本次绩效评价的局限性主要体现在以下方面：评价主要是依据项目承担单位提供的财务资料、自评报告和有关信息进行，其准确性受到项目单位所提供信息的真实性制约。</w:t>
      </w:r>
    </w:p>
    <w:p w:rsidR="008668F3" w:rsidRDefault="003A0CA3">
      <w:pPr>
        <w:pStyle w:val="1"/>
        <w:keepNext w:val="0"/>
        <w:keepLines w:val="0"/>
        <w:widowControl w:val="0"/>
        <w:kinsoku/>
        <w:topLinePunct/>
        <w:autoSpaceDE/>
        <w:autoSpaceDN/>
        <w:spacing w:before="0" w:after="0" w:line="580" w:lineRule="exact"/>
        <w:ind w:firstLineChars="200" w:firstLine="643"/>
        <w:rPr>
          <w:rFonts w:ascii="黑体" w:eastAsia="黑体" w:hAnsi="黑体" w:cs="黑体"/>
          <w:sz w:val="32"/>
          <w:szCs w:val="32"/>
          <w:lang w:eastAsia="zh-CN"/>
        </w:rPr>
      </w:pPr>
      <w:bookmarkStart w:id="158" w:name="_Toc8137"/>
      <w:bookmarkStart w:id="159" w:name="_Toc5461"/>
      <w:bookmarkStart w:id="160" w:name="_Toc9690"/>
      <w:bookmarkStart w:id="161" w:name="_Toc4746"/>
      <w:bookmarkStart w:id="162" w:name="_Toc7698"/>
      <w:r>
        <w:rPr>
          <w:rFonts w:ascii="黑体" w:eastAsia="黑体" w:hAnsi="黑体" w:cs="黑体" w:hint="eastAsia"/>
          <w:sz w:val="32"/>
          <w:szCs w:val="32"/>
          <w:lang w:eastAsia="zh-CN"/>
        </w:rPr>
        <w:t>三、综合评价情况及评价</w:t>
      </w:r>
      <w:bookmarkEnd w:id="122"/>
      <w:r>
        <w:rPr>
          <w:rFonts w:ascii="黑体" w:eastAsia="黑体" w:hAnsi="黑体" w:cs="黑体" w:hint="eastAsia"/>
          <w:sz w:val="32"/>
          <w:szCs w:val="32"/>
          <w:lang w:eastAsia="zh-CN"/>
        </w:rPr>
        <w:t>结论</w:t>
      </w:r>
      <w:bookmarkEnd w:id="158"/>
      <w:bookmarkEnd w:id="159"/>
      <w:bookmarkEnd w:id="160"/>
      <w:bookmarkEnd w:id="161"/>
      <w:bookmarkEnd w:id="162"/>
    </w:p>
    <w:p w:rsidR="008668F3" w:rsidRDefault="003A0CA3" w:rsidP="0026556E">
      <w:pPr>
        <w:pStyle w:val="2"/>
      </w:pPr>
      <w:bookmarkStart w:id="163" w:name="bookmark10"/>
      <w:bookmarkStart w:id="164" w:name="bookmark11"/>
      <w:bookmarkStart w:id="165" w:name="_Toc116987466"/>
      <w:bookmarkStart w:id="166" w:name="_Toc23086"/>
      <w:bookmarkStart w:id="167" w:name="_Toc2604"/>
      <w:bookmarkStart w:id="168" w:name="_Toc11553"/>
      <w:bookmarkStart w:id="169" w:name="_Toc12439"/>
      <w:bookmarkStart w:id="170" w:name="_Toc26927"/>
      <w:bookmarkStart w:id="171" w:name="_Toc7202"/>
      <w:bookmarkEnd w:id="163"/>
      <w:bookmarkEnd w:id="164"/>
      <w:r>
        <w:rPr>
          <w:rFonts w:hint="eastAsia"/>
        </w:rPr>
        <w:t>（一）项目自评情况</w:t>
      </w:r>
      <w:bookmarkEnd w:id="165"/>
      <w:bookmarkEnd w:id="166"/>
      <w:bookmarkEnd w:id="167"/>
      <w:bookmarkEnd w:id="168"/>
      <w:bookmarkEnd w:id="169"/>
      <w:bookmarkEnd w:id="170"/>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highlight w:val="yellow"/>
          <w:lang w:eastAsia="zh-CN"/>
        </w:rPr>
      </w:pPr>
      <w:r>
        <w:rPr>
          <w:rFonts w:ascii="仿宋_GB2312" w:eastAsia="仿宋_GB2312" w:hAnsi="仿宋_GB2312" w:cs="仿宋_GB2312" w:hint="eastAsia"/>
          <w:sz w:val="32"/>
          <w:szCs w:val="32"/>
          <w:lang w:eastAsia="zh-CN"/>
        </w:rPr>
        <w:t>市委网信办对2022年政务外网及政府网站运维项目开展了绩效自评，绩效自评报告分别从目标制定、目标实现、资金支付控制、问题及时处置、执行进度、预算完成情况等方面进行论述。但没有对项目资金申报及批复情况、项目绩效目标、项</w:t>
      </w:r>
      <w:r>
        <w:rPr>
          <w:rFonts w:ascii="仿宋_GB2312" w:eastAsia="仿宋_GB2312" w:hAnsi="仿宋_GB2312" w:cs="仿宋_GB2312" w:hint="eastAsia"/>
          <w:sz w:val="32"/>
          <w:szCs w:val="32"/>
          <w:lang w:eastAsia="zh-CN"/>
        </w:rPr>
        <w:lastRenderedPageBreak/>
        <w:t>目资金申报相符性、资金计划、到位及使用情况、项目财务管理情况、项目组织实施情况、项目完成情况、项目效益情况、存在问题及相关建议进行论述，自评报告结构不完整。</w:t>
      </w:r>
    </w:p>
    <w:p w:rsidR="008668F3" w:rsidRDefault="003A0CA3" w:rsidP="0026556E">
      <w:pPr>
        <w:pStyle w:val="2"/>
      </w:pPr>
      <w:bookmarkStart w:id="172" w:name="_Toc21122"/>
      <w:bookmarkStart w:id="173" w:name="_Toc26982"/>
      <w:bookmarkStart w:id="174" w:name="_Toc544"/>
      <w:bookmarkStart w:id="175" w:name="_Toc8616"/>
      <w:bookmarkStart w:id="176" w:name="_Toc18509"/>
      <w:r>
        <w:rPr>
          <w:rFonts w:hint="eastAsia"/>
        </w:rPr>
        <w:t>（二）</w:t>
      </w:r>
      <w:bookmarkEnd w:id="171"/>
      <w:r>
        <w:rPr>
          <w:rFonts w:hint="eastAsia"/>
        </w:rPr>
        <w:t>总体评价</w:t>
      </w:r>
      <w:bookmarkEnd w:id="172"/>
      <w:bookmarkEnd w:id="173"/>
      <w:bookmarkEnd w:id="174"/>
      <w:bookmarkEnd w:id="175"/>
      <w:bookmarkEnd w:id="176"/>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经市委网信办绩效自评、书面资料审核、座谈会、实地核查和问卷调查结果等综合评价分析，2022年政务外网及政府网站运维项目评价得分89.84分，绩效等级“良”。</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其中，项目决策类指标权重为15分，得分为13分，得分率为86.67%；项目过程类指标权重为20分，得分为16.54分，得分率为82.7%；项目产出类指标权重为45分，得分为40.8分，得分率为90.67%；项目效果类指标权重为20分，得分为19.5分，得分率为97.5%。</w:t>
      </w:r>
    </w:p>
    <w:p w:rsidR="008668F3" w:rsidRDefault="008668F3">
      <w:pPr>
        <w:rPr>
          <w:lang w:eastAsia="zh-CN"/>
        </w:rPr>
      </w:pPr>
    </w:p>
    <w:p w:rsidR="008668F3" w:rsidRDefault="003A0CA3">
      <w:pPr>
        <w:jc w:val="center"/>
        <w:rPr>
          <w:rFonts w:ascii="仿宋" w:eastAsia="仿宋" w:hAnsi="仿宋" w:cs="仿宋"/>
          <w:sz w:val="28"/>
          <w:szCs w:val="28"/>
          <w:lang w:eastAsia="zh-CN"/>
        </w:rPr>
      </w:pPr>
      <w:bookmarkStart w:id="177" w:name="_Toc634"/>
      <w:bookmarkStart w:id="178" w:name="_Toc5206"/>
      <w:r>
        <w:rPr>
          <w:rFonts w:ascii="仿宋" w:eastAsia="仿宋" w:hAnsi="仿宋" w:cs="仿宋" w:hint="eastAsia"/>
          <w:sz w:val="28"/>
          <w:szCs w:val="28"/>
          <w:lang w:eastAsia="zh-CN"/>
        </w:rPr>
        <w:t>项目得分汇总表</w:t>
      </w:r>
    </w:p>
    <w:tbl>
      <w:tblPr>
        <w:tblStyle w:val="a8"/>
        <w:tblW w:w="0" w:type="auto"/>
        <w:jc w:val="center"/>
        <w:tblLook w:val="04A0" w:firstRow="1" w:lastRow="0" w:firstColumn="1" w:lastColumn="0" w:noHBand="0" w:noVBand="1"/>
      </w:tblPr>
      <w:tblGrid>
        <w:gridCol w:w="1420"/>
        <w:gridCol w:w="1420"/>
        <w:gridCol w:w="1420"/>
        <w:gridCol w:w="1420"/>
        <w:gridCol w:w="1421"/>
        <w:gridCol w:w="1421"/>
      </w:tblGrid>
      <w:tr w:rsidR="008668F3">
        <w:trPr>
          <w:tblHeader/>
          <w:jc w:val="center"/>
        </w:trPr>
        <w:tc>
          <w:tcPr>
            <w:tcW w:w="1420" w:type="dxa"/>
            <w:vAlign w:val="center"/>
          </w:tcPr>
          <w:p w:rsidR="008668F3" w:rsidRDefault="003A0CA3">
            <w:pPr>
              <w:kinsoku/>
              <w:topLinePunct/>
              <w:autoSpaceDE/>
              <w:autoSpaceDN/>
              <w:jc w:val="center"/>
              <w:rPr>
                <w:rFonts w:ascii="仿宋" w:eastAsia="仿宋" w:hAnsi="仿宋" w:cs="仿宋"/>
                <w:b/>
                <w:bCs/>
                <w:sz w:val="24"/>
                <w:szCs w:val="24"/>
                <w:lang w:eastAsia="zh-CN"/>
              </w:rPr>
            </w:pPr>
            <w:r>
              <w:rPr>
                <w:rFonts w:ascii="仿宋" w:eastAsia="仿宋" w:hAnsi="仿宋" w:cs="仿宋" w:hint="eastAsia"/>
                <w:b/>
                <w:bCs/>
                <w:sz w:val="24"/>
                <w:szCs w:val="24"/>
                <w:lang w:eastAsia="zh-CN"/>
              </w:rPr>
              <w:t>类别</w:t>
            </w:r>
          </w:p>
        </w:tc>
        <w:tc>
          <w:tcPr>
            <w:tcW w:w="1420" w:type="dxa"/>
            <w:vAlign w:val="center"/>
          </w:tcPr>
          <w:p w:rsidR="008668F3" w:rsidRDefault="003A0CA3">
            <w:pPr>
              <w:kinsoku/>
              <w:topLinePunct/>
              <w:autoSpaceDE/>
              <w:autoSpaceDN/>
              <w:jc w:val="center"/>
              <w:rPr>
                <w:rFonts w:ascii="仿宋" w:eastAsia="仿宋" w:hAnsi="仿宋" w:cs="仿宋"/>
                <w:b/>
                <w:bCs/>
                <w:sz w:val="24"/>
                <w:szCs w:val="24"/>
                <w:lang w:eastAsia="zh-CN"/>
              </w:rPr>
            </w:pPr>
            <w:r>
              <w:rPr>
                <w:rFonts w:ascii="仿宋" w:eastAsia="仿宋" w:hAnsi="仿宋" w:cs="仿宋" w:hint="eastAsia"/>
                <w:b/>
                <w:bCs/>
                <w:sz w:val="24"/>
                <w:szCs w:val="24"/>
                <w:lang w:eastAsia="zh-CN"/>
              </w:rPr>
              <w:t>分值</w:t>
            </w:r>
          </w:p>
        </w:tc>
        <w:tc>
          <w:tcPr>
            <w:tcW w:w="1420" w:type="dxa"/>
            <w:vAlign w:val="center"/>
          </w:tcPr>
          <w:p w:rsidR="008668F3" w:rsidRDefault="003A0CA3">
            <w:pPr>
              <w:kinsoku/>
              <w:topLinePunct/>
              <w:autoSpaceDE/>
              <w:autoSpaceDN/>
              <w:jc w:val="center"/>
              <w:rPr>
                <w:rFonts w:ascii="仿宋" w:eastAsia="仿宋" w:hAnsi="仿宋" w:cs="仿宋"/>
                <w:b/>
                <w:bCs/>
                <w:sz w:val="24"/>
                <w:szCs w:val="24"/>
                <w:lang w:eastAsia="zh-CN"/>
              </w:rPr>
            </w:pPr>
            <w:r>
              <w:rPr>
                <w:rFonts w:ascii="仿宋" w:eastAsia="仿宋" w:hAnsi="仿宋" w:cs="仿宋" w:hint="eastAsia"/>
                <w:b/>
                <w:bCs/>
                <w:sz w:val="24"/>
                <w:szCs w:val="24"/>
                <w:lang w:eastAsia="zh-CN"/>
              </w:rPr>
              <w:t>权重</w:t>
            </w:r>
          </w:p>
        </w:tc>
        <w:tc>
          <w:tcPr>
            <w:tcW w:w="1420" w:type="dxa"/>
            <w:vAlign w:val="center"/>
          </w:tcPr>
          <w:p w:rsidR="008668F3" w:rsidRDefault="003A0CA3">
            <w:pPr>
              <w:kinsoku/>
              <w:topLinePunct/>
              <w:autoSpaceDE/>
              <w:autoSpaceDN/>
              <w:jc w:val="center"/>
              <w:rPr>
                <w:rFonts w:ascii="仿宋" w:eastAsia="仿宋" w:hAnsi="仿宋" w:cs="仿宋"/>
                <w:b/>
                <w:bCs/>
                <w:sz w:val="24"/>
                <w:szCs w:val="24"/>
                <w:lang w:eastAsia="zh-CN"/>
              </w:rPr>
            </w:pPr>
            <w:r>
              <w:rPr>
                <w:rFonts w:ascii="仿宋" w:eastAsia="仿宋" w:hAnsi="仿宋" w:cs="仿宋" w:hint="eastAsia"/>
                <w:b/>
                <w:bCs/>
                <w:sz w:val="24"/>
                <w:szCs w:val="24"/>
                <w:lang w:eastAsia="zh-CN"/>
              </w:rPr>
              <w:t>得分</w:t>
            </w:r>
          </w:p>
        </w:tc>
        <w:tc>
          <w:tcPr>
            <w:tcW w:w="1421" w:type="dxa"/>
            <w:vAlign w:val="center"/>
          </w:tcPr>
          <w:p w:rsidR="008668F3" w:rsidRDefault="003A0CA3">
            <w:pPr>
              <w:kinsoku/>
              <w:topLinePunct/>
              <w:autoSpaceDE/>
              <w:autoSpaceDN/>
              <w:jc w:val="center"/>
              <w:rPr>
                <w:rFonts w:ascii="仿宋" w:eastAsia="仿宋" w:hAnsi="仿宋" w:cs="仿宋"/>
                <w:b/>
                <w:bCs/>
                <w:sz w:val="24"/>
                <w:szCs w:val="24"/>
                <w:lang w:eastAsia="zh-CN"/>
              </w:rPr>
            </w:pPr>
            <w:r>
              <w:rPr>
                <w:rFonts w:ascii="仿宋" w:eastAsia="仿宋" w:hAnsi="仿宋" w:cs="仿宋" w:hint="eastAsia"/>
                <w:b/>
                <w:bCs/>
                <w:sz w:val="24"/>
                <w:szCs w:val="24"/>
                <w:lang w:eastAsia="zh-CN"/>
              </w:rPr>
              <w:t>扣分值</w:t>
            </w:r>
          </w:p>
        </w:tc>
        <w:tc>
          <w:tcPr>
            <w:tcW w:w="1421" w:type="dxa"/>
            <w:vAlign w:val="center"/>
          </w:tcPr>
          <w:p w:rsidR="008668F3" w:rsidRDefault="003A0CA3">
            <w:pPr>
              <w:kinsoku/>
              <w:topLinePunct/>
              <w:autoSpaceDE/>
              <w:autoSpaceDN/>
              <w:jc w:val="center"/>
              <w:rPr>
                <w:rFonts w:ascii="仿宋" w:eastAsia="仿宋" w:hAnsi="仿宋" w:cs="仿宋"/>
                <w:b/>
                <w:bCs/>
                <w:sz w:val="24"/>
                <w:szCs w:val="24"/>
                <w:lang w:eastAsia="zh-CN"/>
              </w:rPr>
            </w:pPr>
            <w:r>
              <w:rPr>
                <w:rFonts w:ascii="仿宋" w:eastAsia="仿宋" w:hAnsi="仿宋" w:cs="仿宋" w:hint="eastAsia"/>
                <w:b/>
                <w:bCs/>
                <w:sz w:val="24"/>
                <w:szCs w:val="24"/>
                <w:lang w:eastAsia="zh-CN"/>
              </w:rPr>
              <w:t>得分率</w:t>
            </w:r>
          </w:p>
        </w:tc>
      </w:tr>
      <w:tr w:rsidR="008668F3">
        <w:trPr>
          <w:jc w:val="center"/>
        </w:trPr>
        <w:tc>
          <w:tcPr>
            <w:tcW w:w="1420" w:type="dxa"/>
            <w:vAlign w:val="center"/>
          </w:tcPr>
          <w:p w:rsidR="008668F3" w:rsidRDefault="003A0CA3">
            <w:pPr>
              <w:kinsoku/>
              <w:topLinePunct/>
              <w:autoSpaceDE/>
              <w:autoSpaceDN/>
              <w:adjustRightInd/>
              <w:snapToGrid/>
              <w:jc w:val="center"/>
              <w:rPr>
                <w:rFonts w:ascii="仿宋" w:eastAsia="仿宋" w:hAnsi="仿宋" w:cs="仿宋"/>
                <w:kern w:val="2"/>
                <w:sz w:val="22"/>
                <w:szCs w:val="22"/>
                <w:lang w:eastAsia="zh-CN"/>
              </w:rPr>
            </w:pPr>
            <w:r>
              <w:rPr>
                <w:rFonts w:ascii="仿宋" w:eastAsia="仿宋" w:hAnsi="仿宋" w:cs="仿宋" w:hint="eastAsia"/>
                <w:sz w:val="22"/>
                <w:szCs w:val="22"/>
                <w:lang w:eastAsia="zh-CN"/>
              </w:rPr>
              <w:t>决策</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15</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15</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13</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2</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86.67%</w:t>
            </w:r>
          </w:p>
        </w:tc>
      </w:tr>
      <w:tr w:rsidR="008668F3">
        <w:trPr>
          <w:jc w:val="center"/>
        </w:trPr>
        <w:tc>
          <w:tcPr>
            <w:tcW w:w="1420" w:type="dxa"/>
            <w:vAlign w:val="center"/>
          </w:tcPr>
          <w:p w:rsidR="008668F3" w:rsidRDefault="003A0CA3">
            <w:pPr>
              <w:kinsoku/>
              <w:topLinePunct/>
              <w:autoSpaceDE/>
              <w:autoSpaceDN/>
              <w:adjustRightInd/>
              <w:snapToGrid/>
              <w:jc w:val="center"/>
              <w:rPr>
                <w:rFonts w:ascii="仿宋" w:eastAsia="仿宋" w:hAnsi="仿宋" w:cs="仿宋"/>
                <w:kern w:val="2"/>
                <w:sz w:val="22"/>
                <w:szCs w:val="22"/>
                <w:lang w:eastAsia="zh-CN"/>
              </w:rPr>
            </w:pPr>
            <w:r>
              <w:rPr>
                <w:rFonts w:ascii="仿宋" w:eastAsia="仿宋" w:hAnsi="仿宋" w:cs="仿宋" w:hint="eastAsia"/>
                <w:sz w:val="22"/>
                <w:szCs w:val="22"/>
                <w:lang w:eastAsia="zh-CN"/>
              </w:rPr>
              <w:t>过程</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20</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20</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16.54</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3.46</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82.7%</w:t>
            </w:r>
          </w:p>
        </w:tc>
      </w:tr>
      <w:tr w:rsidR="008668F3">
        <w:trPr>
          <w:jc w:val="center"/>
        </w:trPr>
        <w:tc>
          <w:tcPr>
            <w:tcW w:w="1420" w:type="dxa"/>
            <w:vAlign w:val="center"/>
          </w:tcPr>
          <w:p w:rsidR="008668F3" w:rsidRDefault="003A0CA3">
            <w:pPr>
              <w:kinsoku/>
              <w:topLinePunct/>
              <w:autoSpaceDE/>
              <w:autoSpaceDN/>
              <w:adjustRightInd/>
              <w:snapToGrid/>
              <w:jc w:val="center"/>
              <w:rPr>
                <w:rFonts w:ascii="仿宋" w:eastAsia="仿宋" w:hAnsi="仿宋" w:cs="仿宋"/>
                <w:kern w:val="2"/>
                <w:sz w:val="22"/>
                <w:szCs w:val="22"/>
                <w:lang w:eastAsia="zh-CN"/>
              </w:rPr>
            </w:pPr>
            <w:r>
              <w:rPr>
                <w:rFonts w:ascii="仿宋" w:eastAsia="仿宋" w:hAnsi="仿宋" w:cs="仿宋" w:hint="eastAsia"/>
                <w:sz w:val="22"/>
                <w:szCs w:val="22"/>
                <w:lang w:eastAsia="zh-CN"/>
              </w:rPr>
              <w:t>产出</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45</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45</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40.8</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4.2</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90.67%</w:t>
            </w:r>
          </w:p>
        </w:tc>
      </w:tr>
      <w:tr w:rsidR="008668F3">
        <w:trPr>
          <w:jc w:val="center"/>
        </w:trPr>
        <w:tc>
          <w:tcPr>
            <w:tcW w:w="1420" w:type="dxa"/>
            <w:vAlign w:val="center"/>
          </w:tcPr>
          <w:p w:rsidR="008668F3" w:rsidRDefault="003A0CA3">
            <w:pPr>
              <w:kinsoku/>
              <w:topLinePunct/>
              <w:autoSpaceDE/>
              <w:autoSpaceDN/>
              <w:adjustRightInd/>
              <w:snapToGrid/>
              <w:jc w:val="center"/>
              <w:rPr>
                <w:rFonts w:ascii="仿宋" w:eastAsia="仿宋" w:hAnsi="仿宋" w:cs="仿宋"/>
                <w:kern w:val="2"/>
                <w:sz w:val="22"/>
                <w:szCs w:val="22"/>
                <w:lang w:eastAsia="zh-CN"/>
              </w:rPr>
            </w:pPr>
            <w:r>
              <w:rPr>
                <w:rFonts w:ascii="仿宋" w:eastAsia="仿宋" w:hAnsi="仿宋" w:cs="仿宋" w:hint="eastAsia"/>
                <w:sz w:val="22"/>
                <w:szCs w:val="22"/>
                <w:lang w:eastAsia="zh-CN"/>
              </w:rPr>
              <w:t>效果</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20</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20</w:t>
            </w:r>
          </w:p>
        </w:tc>
        <w:tc>
          <w:tcPr>
            <w:tcW w:w="1420"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19.5</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0.5</w:t>
            </w:r>
          </w:p>
        </w:tc>
        <w:tc>
          <w:tcPr>
            <w:tcW w:w="1421" w:type="dxa"/>
            <w:vAlign w:val="center"/>
          </w:tcPr>
          <w:p w:rsidR="008668F3" w:rsidRDefault="003A0CA3">
            <w:pPr>
              <w:kinsoku/>
              <w:topLinePunct/>
              <w:autoSpaceDE/>
              <w:autoSpaceDN/>
              <w:jc w:val="center"/>
              <w:rPr>
                <w:rFonts w:ascii="仿宋" w:eastAsia="仿宋" w:hAnsi="仿宋" w:cs="仿宋"/>
                <w:sz w:val="24"/>
                <w:szCs w:val="24"/>
                <w:lang w:eastAsia="zh-CN"/>
              </w:rPr>
            </w:pPr>
            <w:r>
              <w:rPr>
                <w:rFonts w:ascii="仿宋" w:eastAsia="仿宋" w:hAnsi="仿宋" w:cs="仿宋" w:hint="eastAsia"/>
                <w:sz w:val="24"/>
                <w:szCs w:val="24"/>
                <w:lang w:eastAsia="zh-CN"/>
              </w:rPr>
              <w:t>97.5%</w:t>
            </w:r>
          </w:p>
        </w:tc>
      </w:tr>
    </w:tbl>
    <w:p w:rsidR="008668F3" w:rsidRDefault="003A0CA3">
      <w:pPr>
        <w:rPr>
          <w:rFonts w:ascii="黑体" w:eastAsia="黑体" w:hAnsi="黑体" w:cs="黑体"/>
          <w:sz w:val="32"/>
          <w:szCs w:val="32"/>
          <w:lang w:eastAsia="zh-CN"/>
        </w:rPr>
      </w:pPr>
      <w:r>
        <w:rPr>
          <w:rFonts w:ascii="仿宋" w:eastAsia="仿宋" w:hAnsi="仿宋" w:cs="仿宋" w:hint="eastAsia"/>
          <w:sz w:val="22"/>
          <w:szCs w:val="22"/>
          <w:lang w:eastAsia="zh-CN"/>
        </w:rPr>
        <w:t>（评分标准:90-100分为“优”，80-89分为“良”，60-79分为“中”，60分以下为“差”）</w:t>
      </w:r>
    </w:p>
    <w:p w:rsidR="008668F3" w:rsidRDefault="008668F3">
      <w:pPr>
        <w:ind w:firstLine="440"/>
        <w:rPr>
          <w:rFonts w:ascii="仿宋" w:eastAsia="仿宋" w:hAnsi="仿宋" w:cs="仿宋"/>
          <w:sz w:val="22"/>
          <w:szCs w:val="22"/>
          <w:lang w:eastAsia="zh-CN"/>
        </w:rPr>
      </w:pPr>
    </w:p>
    <w:p w:rsidR="008668F3" w:rsidRDefault="003A0CA3" w:rsidP="0026556E">
      <w:pPr>
        <w:pStyle w:val="2"/>
      </w:pPr>
      <w:bookmarkStart w:id="179" w:name="_Toc6081"/>
      <w:bookmarkStart w:id="180" w:name="_Toc32060"/>
      <w:bookmarkStart w:id="181" w:name="_Toc21687"/>
      <w:bookmarkStart w:id="182" w:name="_Toc8957"/>
      <w:r>
        <w:rPr>
          <w:rFonts w:hint="eastAsia"/>
        </w:rPr>
        <w:t>（三）绩效目标完成情况</w:t>
      </w:r>
      <w:bookmarkEnd w:id="177"/>
      <w:bookmarkEnd w:id="178"/>
      <w:bookmarkEnd w:id="179"/>
      <w:bookmarkEnd w:id="180"/>
      <w:bookmarkEnd w:id="181"/>
      <w:bookmarkEnd w:id="182"/>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bookmarkStart w:id="183" w:name="_Toc28724"/>
      <w:r>
        <w:rPr>
          <w:rFonts w:ascii="仿宋_GB2312" w:eastAsia="仿宋_GB2312" w:hAnsi="仿宋_GB2312" w:cs="仿宋_GB2312" w:hint="eastAsia"/>
          <w:b/>
          <w:bCs/>
          <w:sz w:val="32"/>
          <w:szCs w:val="32"/>
          <w:lang w:eastAsia="zh-CN"/>
        </w:rPr>
        <w:t>1.产出目标完成情况</w:t>
      </w:r>
      <w:bookmarkEnd w:id="183"/>
      <w:r>
        <w:rPr>
          <w:rFonts w:ascii="仿宋_GB2312" w:eastAsia="仿宋_GB2312" w:hAnsi="仿宋_GB2312" w:cs="仿宋_GB2312" w:hint="eastAsia"/>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bookmarkStart w:id="184" w:name="bookmark14"/>
      <w:bookmarkStart w:id="185" w:name="_Toc22491"/>
      <w:bookmarkEnd w:id="184"/>
      <w:r>
        <w:rPr>
          <w:rFonts w:ascii="仿宋_GB2312" w:eastAsia="仿宋_GB2312" w:hAnsi="仿宋_GB2312" w:cs="仿宋_GB2312" w:hint="eastAsia"/>
          <w:sz w:val="32"/>
          <w:szCs w:val="32"/>
          <w:lang w:eastAsia="zh-CN"/>
        </w:rPr>
        <w:t>本项目为44个市级预算单位政务外网接入点提供了建设、运营管理与安全保障等服务，整体运行安全有序，无重大安全事故发生，突发应急处理机制落实有效。在网络建设方面，及</w:t>
      </w:r>
      <w:r>
        <w:rPr>
          <w:rFonts w:ascii="仿宋_GB2312" w:eastAsia="仿宋_GB2312" w:hAnsi="仿宋_GB2312" w:cs="仿宋_GB2312" w:hint="eastAsia"/>
          <w:sz w:val="32"/>
          <w:szCs w:val="32"/>
          <w:lang w:eastAsia="zh-CN"/>
        </w:rPr>
        <w:lastRenderedPageBreak/>
        <w:t>时提供建设服务，主干线路租用保证了政务外网及政府网站的电路服务的畅通。在网络运维方面，发现漏洞6061个，漏洞修复率为73.78%；汇聚机房、核心机房均无脱网事件发生。在安全保障方面，全年发生安全威胁79件，均得到及时处置。</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2.效果目标完成情况</w:t>
      </w:r>
      <w:bookmarkEnd w:id="185"/>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（1）社会效益。</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市政务外网及政府网站运维项目的实施可有效保障习近平新时代中国特色社会主义思想的重大举措，将推进数字中国、智慧社会的建设进程，助力于本市国民经济和社会发展，提升本市治理体系和治理能力现代化。2022年乐山市电子政务外网已全面实现市、县、乡镇三级100%全覆盖，村社区覆盖率达到92.3%，门户网站实际信息发布84896条，深入推进了我市政务信息系统整合共享工作，提升全市电子政务网络支撑能力，构建了高安全、高可靠、高效能，全市统一的电子政务外网平台。</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（2）可持续效益。</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建立了较为完善的突发应急处理预案，每年都会进行两次安全应急演练，以此完善突发应急处理预案。市委网信办和第三方单位合作，实施单位在《乐山市电子政务网站中心运行维护服务》、《乐山市政府网站平台运维支撑服务》、《数字政府综合运行维护服务》的项目中均安排驻场人员，更好地解决了团队协调不够畅通、协调周期偏长等问题。但未提供项目的运行手册或管理指南等佐证材料，故无法判断现行管理体制、</w:t>
      </w:r>
      <w:r>
        <w:rPr>
          <w:rFonts w:ascii="仿宋_GB2312" w:eastAsia="仿宋_GB2312" w:hAnsi="仿宋_GB2312" w:cs="仿宋_GB2312" w:hint="eastAsia"/>
          <w:sz w:val="32"/>
          <w:szCs w:val="32"/>
          <w:lang w:eastAsia="zh-CN"/>
        </w:rPr>
        <w:lastRenderedPageBreak/>
        <w:t>工作管理模式是否满足长远发展需要。</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（3）满意度。</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共收集有效问卷113分，其中群众填写的有效问卷103份，主管部门提供的有效问卷共计10份。对政务外网及政府网站使用过程中网络流畅性满意度95.57%，对政务外网及政府网站在提高办公效率满意度94.07%，对政务外网及政府网站促进政务资源整合共享满意度93.81%，政务外网及政府网站出现问题后的解决措施满意度92.04%。总体而言，群众和主管部门对2022年政务外网及政府网站运维项目较为满意。</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3.实地考察情况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bookmarkStart w:id="186" w:name="bookmark15"/>
      <w:bookmarkStart w:id="187" w:name="bookmark16"/>
      <w:bookmarkStart w:id="188" w:name="_Toc5396"/>
      <w:bookmarkEnd w:id="186"/>
      <w:bookmarkEnd w:id="187"/>
      <w:r>
        <w:rPr>
          <w:rFonts w:ascii="仿宋_GB2312" w:eastAsia="仿宋_GB2312" w:hAnsi="仿宋_GB2312" w:cs="仿宋_GB2312" w:hint="eastAsia"/>
          <w:sz w:val="32"/>
          <w:szCs w:val="32"/>
          <w:lang w:eastAsia="zh-CN"/>
        </w:rPr>
        <w:t>访问政务外网及政府网站，网站统一规划、统一标准、统一部署、统一技术构架、分级管理、分级维护，拥有统一的信息资源目录服务和数据交换体系，规范的信息资源管理、内容管理系统，以门户网站为主站，各部门、各区县政府网站为子站群，打造了信息公开、在线服务、公众参与、智慧门户为主要内容的公共服务平台。</w:t>
      </w:r>
    </w:p>
    <w:p w:rsidR="008668F3" w:rsidRDefault="003A0CA3" w:rsidP="0026556E">
      <w:pPr>
        <w:pStyle w:val="2"/>
      </w:pPr>
      <w:bookmarkStart w:id="189" w:name="_Toc18666"/>
      <w:bookmarkStart w:id="190" w:name="_Toc1020"/>
      <w:bookmarkStart w:id="191" w:name="_Toc2886"/>
      <w:bookmarkStart w:id="192" w:name="_Toc16082"/>
      <w:bookmarkStart w:id="193" w:name="_Toc6250"/>
      <w:r>
        <w:rPr>
          <w:rFonts w:hint="eastAsia"/>
        </w:rPr>
        <w:t>（四）绩效评价分析</w:t>
      </w:r>
      <w:bookmarkEnd w:id="188"/>
      <w:bookmarkEnd w:id="189"/>
      <w:bookmarkEnd w:id="190"/>
      <w:bookmarkEnd w:id="191"/>
      <w:bookmarkEnd w:id="192"/>
      <w:bookmarkEnd w:id="193"/>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1.决策（15分）。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A1.程序严密（8分）。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A11.评估论证（4分）。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①前期调研情况（2分）。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“政务外网及政府网站运维项目”，项目在设立前，项目主</w:t>
      </w:r>
      <w:r>
        <w:rPr>
          <w:rFonts w:ascii="仿宋_GB2312" w:eastAsia="仿宋_GB2312" w:hAnsi="仿宋_GB2312" w:cs="仿宋_GB2312" w:hint="eastAsia"/>
          <w:sz w:val="32"/>
          <w:szCs w:val="32"/>
          <w:lang w:eastAsia="zh-CN"/>
        </w:rPr>
        <w:lastRenderedPageBreak/>
        <w:t>体组织四川省政府采购评审专家开展需求论证工作，经法律、经济、技术方面专家进行采购项目需求论证后，确认采购需求合理、资格条件、采购方法等符合相关规定，并出具《乐山市数字经济发展局信息系统综合评估报告》。故该项指标不扣分，最终得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②立项程序规范性（2分）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依据国家政策指引，2022年乐山市政务外网及政府网站运维项目根据预算绩效管理要求，在年初预算编制阶段，对本项目开展了预算事前绩效评估，故按照评价要点，该项指标不扣分，最终得2分。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A12.管理制度（4分）。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①财务管理（2分）。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通过查阅项目主体内控手册等资料，具有相应的财务管理制度；财务管理制度合法、合规、完整。故此项指标不扣分，最终得2分。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②项目管理（2分）。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通过查阅《乐山市政务云平台管理暂行办法（2020年修订版）》、《乐山市数字经济局网络信息安全和应急管理制度》等管理制度，项目主体制定了较为完善的项目管理制度，但未制定《预算绩效管理制度》。故此项指标扣0.5分，最终得1.5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A2.规划合理（10分）。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lastRenderedPageBreak/>
        <w:t>A21.决策部署（3分）。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①与省、市政府相关规划、决策匹配性（2分）。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查阅《国务院办公厅关于印发政府网站发展指引的通知》（国办发〔2017〕47号）、《关于推进全省电子政务外网互联网协议第六版（IPV6)改造工作通知》、《乐山市财政局关于乐山市电子政务外网IPV6升级改造及网络中心迁移建设有关事项的意见》、乐山市人民政府领导批文〔2018〕717号等资料，项目设立依据是充分，符合市委、市政府重大决策部署和宏观政策规划。故此项指标不扣分，最终得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②与部门职责适应性（1分）。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查阅了项目主体2022年部门预算报告、决算报告、项目绩效目标表、《乐山市数字经济发展局信息系统综合评估报告》，项目设置与部门职责具有一致性，项目设立依据符合部门职责。故此项指标不扣分，最终得1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A22.年度目标（4分）。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①目标设定合理性（1分）。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通过查阅资料，项目绩效目标设定是符合部门职能及发展规划，并与相应的财政支出范围、方向、效果紧密相关，体现决策意图;绩效目标与项目年度任务数或计划数相对应。但未完整地反应预期产出和效果，如未反应项目的完成时间、网站测评后的整改是否及时未在目标中设置。故此项指标扣0.5分，最终得0.5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②目标与预算的匹配性（1分）。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根据政务外网及政府网站运维项目绩效目标申报表等佐证材料，绩效目标在数量、质量、成本控制和时效等方面做到定量表述，不能以量化形式表述的，采用定性的分级分档形式表述。但不够细化，如项目实施单位进行了多次安全应急演练，但在预算绩效目标中未设置有关安全应急演练的指标。时效指标中只设置了网络线路、网站、系统的故障排除时间指标，未设置项目的完成时间、网站测评后的整改是否及时等时效指标。故按照评价要点，该项指标扣0.5分，最终得0.5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③指标设定明确性（2分）。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通过查阅资料，项目绩效指标设定与绩效目标有直接关联；做到定量指标与定性指标相结合。但未全面反应目标的实现程度，故此项指标扣0.5分，最终得1.5分。</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2.过程（20分）。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B1.分配合理（2分）。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B11.分配合理（2分）。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①资金分配结果与计划（1分）。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经评价组查阅“政务外网及政府网站运维项目”实施方案、项目合同、验收报告、资金申请及批复文件后，合同总金额184.42万元，项目规划总金额191.4万元。指标得分：184.42/191.4*100%*1=0.96</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②资金分配及时性（1分）。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经查阅2022年本项目支出明细账、相关凭证，本项目资金分配及时。故按照评价要点，该项指标不扣分，最终得1分。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B2.资金投入（4分）。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B21.预算编制合理性（3分）。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①预算编制科学性（2分）。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根据市财政局批复根据市财政局的预算批复，项目预算资金为191.40万元，预算资金以财政项目支出绩效目标申报表及项目实际需求为基础进行编制，有详细的合同支付内容、支付金额、覆盖范围等内容，预算计算依据充分。故此项指标不扣分，最终得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②预算调整率（1分）。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查阅项目可执行指标执行情况表（2022年），2022年乐山市政务外网及政府网站运维项目年初预算数191.4万元，由10个子项目构成；项目实际执行9个子项目，预算执行数185.4万元。预算调整率：（191.4-185.4）/191.4*100%=3.13%。故按照评价要点，该项指标不扣分，最终得1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B3.财务管理（6分）。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B31.财务制度（1分）。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①财务制度健全性（1分）。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查阅项目主体的制度汇编及内控手册等佐证材料，财务制度健全。故此项指标不扣分，最终得1分。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B32.资金使用（5分）。</w:t>
      </w:r>
    </w:p>
    <w:p w:rsidR="008668F3" w:rsidRPr="004F77EA" w:rsidRDefault="003A0CA3" w:rsidP="004F77EA">
      <w:pPr>
        <w:pStyle w:val="a9"/>
        <w:widowControl w:val="0"/>
        <w:numPr>
          <w:ilvl w:val="0"/>
          <w:numId w:val="1"/>
        </w:numPr>
        <w:kinsoku/>
        <w:topLinePunct/>
        <w:autoSpaceDE/>
        <w:autoSpaceDN/>
        <w:spacing w:line="580" w:lineRule="exact"/>
        <w:ind w:firstLineChars="0"/>
        <w:jc w:val="both"/>
        <w:rPr>
          <w:rFonts w:ascii="仿宋_GB2312" w:eastAsia="仿宋_GB2312" w:hAnsi="仿宋_GB2312" w:cs="仿宋_GB2312"/>
          <w:sz w:val="32"/>
          <w:szCs w:val="32"/>
          <w:lang w:eastAsia="zh-CN"/>
        </w:rPr>
      </w:pPr>
      <w:r w:rsidRPr="004F77EA">
        <w:rPr>
          <w:rFonts w:ascii="仿宋_GB2312" w:eastAsia="仿宋_GB2312" w:hAnsi="仿宋_GB2312" w:cs="仿宋_GB2312" w:hint="eastAsia"/>
          <w:sz w:val="32"/>
          <w:szCs w:val="32"/>
          <w:lang w:eastAsia="zh-CN"/>
        </w:rPr>
        <w:lastRenderedPageBreak/>
        <w:t>资金拨付合规性（</w:t>
      </w:r>
      <w:r w:rsidR="004F77EA" w:rsidRPr="004F77EA">
        <w:rPr>
          <w:rFonts w:ascii="仿宋_GB2312" w:eastAsia="仿宋_GB2312" w:hAnsi="仿宋_GB2312" w:cs="仿宋_GB2312" w:hint="eastAsia"/>
          <w:sz w:val="32"/>
          <w:szCs w:val="32"/>
          <w:lang w:eastAsia="zh-CN"/>
        </w:rPr>
        <w:t>3</w:t>
      </w:r>
      <w:r w:rsidRPr="004F77EA">
        <w:rPr>
          <w:rFonts w:ascii="仿宋_GB2312" w:eastAsia="仿宋_GB2312" w:hAnsi="仿宋_GB2312" w:cs="仿宋_GB2312" w:hint="eastAsia"/>
          <w:sz w:val="32"/>
          <w:szCs w:val="32"/>
          <w:lang w:eastAsia="zh-CN"/>
        </w:rPr>
        <w:t>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经评价组查阅本项目资金申请及批复、内控手册等文件，本项目支出严格执行资金拨付审批流程，手续齐全、资料完备。故按照评分标准，该项指标不扣分，最终得</w:t>
      </w:r>
      <w:r w:rsidR="004F77EA">
        <w:rPr>
          <w:rFonts w:ascii="仿宋_GB2312" w:eastAsia="仿宋_GB2312" w:hAnsi="仿宋_GB2312" w:cs="仿宋_GB2312" w:hint="eastAsia"/>
          <w:sz w:val="32"/>
          <w:szCs w:val="32"/>
          <w:lang w:eastAsia="zh-CN"/>
        </w:rPr>
        <w:t>3</w:t>
      </w:r>
      <w:r>
        <w:rPr>
          <w:rFonts w:ascii="仿宋_GB2312" w:eastAsia="仿宋_GB2312" w:hAnsi="仿宋_GB2312" w:cs="仿宋_GB2312" w:hint="eastAsia"/>
          <w:sz w:val="32"/>
          <w:szCs w:val="32"/>
          <w:lang w:eastAsia="zh-CN"/>
        </w:rPr>
        <w:t>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②资金使用合规性（2分）。</w:t>
      </w:r>
    </w:p>
    <w:p w:rsidR="008668F3" w:rsidRDefault="003A0CA3" w:rsidP="004F77EA">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经评价组查阅本项目财务账簿、未发现项目资金有截留、挤占、挪用、虚列支出等情况。故此项指标不扣分，最终得2分。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B33.财务监控（1分）。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①财务监控有效性（1分）。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查阅支付申请单、记账凭证、合同、验收报告可知，项目完成验收后，按合同约定申请付款。项目主体为保障资金的安全、规范运行也制定了完善的监控措施。故此项指标不扣分，最终得1分。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B4.项目实施（10分）。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B41.项目制度（3分）。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①制度完善性（1分）。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查阅内控手册、项目管理制度等相关管理制度，项目主体制定了较为完善的管理制度，但缺乏绩效制度管理。故此项指标扣0.5分，最终得0.5分。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②执行有效性（1分）。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查阅内控手册、会议纪要、请示、批复和支付凭证等佐证</w:t>
      </w:r>
      <w:r>
        <w:rPr>
          <w:rFonts w:ascii="仿宋_GB2312" w:eastAsia="仿宋_GB2312" w:hAnsi="仿宋_GB2312" w:cs="仿宋_GB2312" w:hint="eastAsia"/>
          <w:sz w:val="32"/>
          <w:szCs w:val="32"/>
          <w:lang w:eastAsia="zh-CN"/>
        </w:rPr>
        <w:lastRenderedPageBreak/>
        <w:t>材料，项目实施过程中严格执行落实相关法律法规和业务、管理制度的规定。故此项指标不扣分，最终得1分。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③实施计划性（1分）。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提供了项目年度计划、实施方案，但实施方案不详细，没有相关的运维服务费、运维人工费的成本标准，且方案和计划没有纳入项目主管单位的年度工作总结中。故此项指标扣1分，最终得0分。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B42.政府采购（2分）。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①确定采购需求（1分）。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查阅采购资料汇编、《关于开展2022年电子政务科运行维护服务项目采购工作的请示》、《关于签署2022年乐山市数字政府综合运行管理服务项目合同的请示》、《关于签署2022年四川省政府信息公开目录管理系统（乐山市区域）运维服务合同的请示》、批复文件等资料，此项目拟采购标的及其需要满足的技术、商务要求符合项目采购需求和预算。故此项指标不扣分，最终得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②过程规范性（1分）。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查阅采购资料汇编、中标通知书、合同、《关于开展2022年电子政务科运行维护服务项目采购工作的请示》等佐证材料，此项目招标文件中需求制定与计划工作内容相匹配，购买服务的数量、标准、质量、职责要求等明确、全面、科学；项目相关服务按要求进行招标或政府采购，采购过程合法规范。故此</w:t>
      </w:r>
      <w:r>
        <w:rPr>
          <w:rFonts w:ascii="仿宋_GB2312" w:eastAsia="仿宋_GB2312" w:hAnsi="仿宋_GB2312" w:cs="仿宋_GB2312" w:hint="eastAsia"/>
          <w:sz w:val="32"/>
          <w:szCs w:val="32"/>
          <w:lang w:eastAsia="zh-CN"/>
        </w:rPr>
        <w:lastRenderedPageBreak/>
        <w:t>项指标不扣分，最终得1分。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sz w:val="32"/>
          <w:szCs w:val="32"/>
          <w:lang w:eastAsia="zh-CN"/>
        </w:rPr>
      </w:pPr>
      <w:r>
        <w:rPr>
          <w:rFonts w:ascii="仿宋_GB2312" w:eastAsia="仿宋_GB2312" w:hAnsi="仿宋_GB2312" w:cs="仿宋_GB2312" w:hint="eastAsia"/>
          <w:b/>
          <w:bCs/>
          <w:sz w:val="32"/>
          <w:szCs w:val="32"/>
          <w:lang w:eastAsia="zh-CN"/>
        </w:rPr>
        <w:t>B43.实施质量可控性（3分）。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①服务协议合理性（1分）。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通过查阅项目合同、记账凭证等佐证材料，服务合同与需求重要条款保持一致；审核项目签署的服务合同：服务范围明确、服务内容完整、服务标准合理、服务时长、服务过程监管、考核合理等；合同具备资金支付与服务数量、质量考核挂钩的条款；具备激励机制促使机构持续改善服务质量。故此项指标不扣分，最终得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②项目质量可控性（1分）。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通过查阅项目合同及其相关验收报告、维护报告、检查报告等资料，依然缺少部分佐证材料，如乐山市电子政务外网网络中心运维服务缺少链路的巡检记录、数据备份记录，没有记录驻场人员相关工作内容和过程的台账。故此项指标扣1分，最终得0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③设施监管机制（1分）。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通过座谈、实地调查、查阅项目合同，中共乐山市委网络安全和信息化委员会办公室有较为完善的网站意见反馈渠道。网站网页上注明了心连心服务热线电话和技术服务电话。故此项指标不扣分，最终得1分。</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3.产出（45分）。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C1.项目产出(45分）。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sz w:val="32"/>
          <w:szCs w:val="32"/>
          <w:lang w:eastAsia="zh-CN"/>
        </w:rPr>
      </w:pPr>
      <w:r>
        <w:rPr>
          <w:rFonts w:ascii="仿宋_GB2312" w:eastAsia="仿宋_GB2312" w:hAnsi="仿宋_GB2312" w:cs="仿宋_GB2312" w:hint="eastAsia"/>
          <w:b/>
          <w:bCs/>
          <w:sz w:val="32"/>
          <w:szCs w:val="32"/>
          <w:lang w:eastAsia="zh-CN"/>
        </w:rPr>
        <w:lastRenderedPageBreak/>
        <w:t>C11.产出数量(20分）。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①政府政务专线网络租用数量(3分）。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查阅合同，市政务外网机房互联网出口线路2G带宽(500M四条)、本地电子外网 VPN汇聚4G一条、市政务服务中心电子政务外网50M光纤一条、市纪委监察局电子政务外网50M光纤一条、乐山市公安局---市电信电子政务外网汇聚裸光纤一条、市政府办电子政务外网200M光纤一条、政务外网机房至乐山市下属11个县(市、区)电子政务外网中心机房(市级接入部分)100M专线光纤各一条，与实际情况相符。故按照评价要点该项指不扣分，最终得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②网络及网站安全运维整改率(3分）。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经查阅《乐山市数字经济发展局网络信息安全等级保护测评(三级)服务合同》、《网络安全等级保护乐山市电子政务外网等级测评报告》，测评共发现安全问题43个，其中高风险问题0个，中风险问题25个，低风险问题21个;根据整改报告中风险问题整改16个，低风险问题整改21个，整改率80.43%。其余未整改的问题，因整改时会造成政务外网及政府网站关闭，故未整改。根据评价方法，此项指标扣0.5分，最终得2.5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③安全应急演练应次数（4分）。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经查阅《峨眉山旅游股份有限公司政务云下半年网络安全应急演练报告》、《峨眉山旅游股份有限公司政务云下半年网络安全应急演练方案》、《2022年乐山市政府网站平台运维支</w:t>
      </w:r>
      <w:r>
        <w:rPr>
          <w:rFonts w:ascii="仿宋_GB2312" w:eastAsia="仿宋_GB2312" w:hAnsi="仿宋_GB2312" w:cs="仿宋_GB2312" w:hint="eastAsia"/>
          <w:sz w:val="32"/>
          <w:szCs w:val="32"/>
          <w:lang w:eastAsia="zh-CN"/>
        </w:rPr>
        <w:lastRenderedPageBreak/>
        <w:t>撑服务项目验收资料》等佐证材料，均按计划进行安全应急演练。故此项指标不扣分，最终得4分。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④运维服务报告数量（3分）。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经查阅《乐山市电子政务外网网络中心运维服务》月报、《乐山市政府网站平台运维支撑服务项目合同》运维月报、《乐山市市中区人民政府网站监测报告》、乐山市新媒体监测结果2022年第一季度-第四季度等资料，项目实施单位基本按照运营服务合同来执行。故此项指标不扣分，最终得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⑤等保测评工作完成率（4分）。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根据项目合同、验收报告、测评报告，“政务外网及政府网站运维项目”网络等级保护测评服务已全部完成，等保测评工作完成率为100%。故此项指标不扣分，最终得4分。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⑥项目验收通过率（3分）。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经查阅支付凭证、项目合同及验收报告等材料。9个子项目中有7个子项目具有报告或验收单，剩余3个子项目《数字认证系统运行维护服务》、《主干线路租用服务》没有相关可佐证验收的材料。故验收合格率：（7/9）*100%=77.78%，该指标扣0.7分，最终得2.3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C12.产出质量(13分）。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①政府门户网站故障修复率（5分）。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查阅资料，政府门户网站运行良好，未发生安全问题。根据乐山市政府网站平台运维支撑服务验收资料统计，2022年8</w:t>
      </w:r>
      <w:r>
        <w:rPr>
          <w:rFonts w:ascii="仿宋_GB2312" w:eastAsia="仿宋_GB2312" w:hAnsi="仿宋_GB2312" w:cs="仿宋_GB2312" w:hint="eastAsia"/>
          <w:sz w:val="32"/>
          <w:szCs w:val="32"/>
          <w:lang w:eastAsia="zh-CN"/>
        </w:rPr>
        <w:lastRenderedPageBreak/>
        <w:t>月-2023年8月发现漏洞共计6061，修复漏洞4472，漏洞修复率为73.78%。剩余未修复漏洞，涉及到oracle漏洞，因原采购的oracle数据库为固定版本，技术服务支持已过维保，如果需要进行相关漏洞修复，需要单独购买相应技术升级服务。考虑到2024年乐山市集约化平台国产化适配上线，不再使用oracle数据库，经评估不在对相关漏洞进行修复。根据评价方法，此项指标扣2分，最终得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②电子政务网络及机房服务验收合格率（4分）。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通过查阅资料，《乐山市电子政务外网网络中心运行维护服务合同》目前已验收但未支付，《主干线路租用服务合同》支付完成，但提供了相应验收佐证材料，验收合格率为100%。故此项指标得4分。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③安全等级保护合格率（4分）。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经评价组查阅《乐山市数字经济发展局网络信息安全等级保护测评(三级)服务合同》、《网络安全等级保护乐山市电子政务外网等级测评报告》，测评共发现安全问题43个，其中高风险问题0个，中风险问题25个，低风险问题21个;选取的测评指标总数为211个，不适用指标为12个，测评指标符合率为76.89%，测评指标部分符合率为17.08%，测评指标不符合率为6.03%;本次测评的综合得分为73.35分，测评结论为中。故项目安全等级合格，该项指标不扣分，最终得4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C13.产出时效(9分）。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①运维服务项目断网率（3分）。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经查阅乐山市政府网站平台运维支撑服务月度报告、验收报告、机房管理制度、机房维护日志、《乐山市电子政务外网主干光纤线路合同》等佐证材料，政务网网络一直保持畅通运行，未出现断网情况。故该项指标不扣分，最终得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②日常故障响应及时率（3分）。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经查阅《乐山市信息公开目录管理系统2022年年度运行维护报告》、《网站平台运维支撑服务》故障处理记录和安全维护日志、调查问卷，平台发生故障报修时均及时处理。故此项指标不扣分，最终得3分。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③整改完成及时性（3分）。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经评价组查阅《乐山市数字经济发展局网络信息安全等级保护测评(三级)服务合同》、《网络安全等级保护乐山市电子政务外网等级测评报告》，测评共发现安全问题43个，其中高风险问题0个，中风险问题25个，低风险问题21个;;根据整改报告中风险问题整改16个，低风险问题整改21个，整改率80.43%。剩余未整改的问题是因整改时会造成政务外网及政府网站关闭，故并未整改。故此项指标扣1分，最终的2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C14.产出成本（3分）。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①项目成本控制率（3分）。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查阅支付凭证与合同，项目合同金额184.42万元，项目预算总金额191.4万元，项目成本控制率：184.42/191.4*100%≈</w:t>
      </w:r>
      <w:r>
        <w:rPr>
          <w:rFonts w:ascii="仿宋_GB2312" w:eastAsia="仿宋_GB2312" w:hAnsi="仿宋_GB2312" w:cs="仿宋_GB2312" w:hint="eastAsia"/>
          <w:sz w:val="32"/>
          <w:szCs w:val="32"/>
          <w:lang w:eastAsia="zh-CN"/>
        </w:rPr>
        <w:lastRenderedPageBreak/>
        <w:t>96.35%。故此项指标不扣分，最终得3分。</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4.效果（20分）。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D1.项目效益（20分）。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D11.社会效益（4分）。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①网站普及率（2分）。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通过查阅决算报告及实地调研，乐山市政务外网已全面实现市、县、乡镇三级100%全覆盖，村社区覆盖率达到92.3%。故此项指标不扣分，最终得2分。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②信息公开率（2分）。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经查阅门户网站2022年实际信息发布84896条，故信息公开率：（84896/18000）*100%=471.64%。此项指标不扣分，最终得2分。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D12.可持续影响（10分）。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①项目可持续性（2分）。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通过查阅《乐山市数字经济发展局网络信息安全和应急管理制度》、《乐山市政务云平台管理暂行办法（2020年修订版）》、《乐山市数据资源管理暂行办法》、《乐山市级政府网站集约化平台管理办法》等资料，现行管理模式满足长远发展需要。网站运行手册由国家制定，全国政务外网及政府网站统一遵循，项目主体不再单独制定运行手册，遵守国家制定的的运行手册。故此项指标不扣分，最终得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②突发应急处理机制建立情况（2分）。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通过查阅资料，项目主体建立完善突发应急处理机制，网站大约一年中会进行两次政府网站攻防演练，以此保证遇到突发事件时有充足的预案应对。故此项指标不扣分，最终得2分。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③重大任务应急处理机制健全性（3分）。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通过查阅资料，项目主体建立重大任务应急处理机制，保证网络正常运行。故此项指标不扣分，最终得3分。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④项目运营服务团队建设情况（3分）。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项目主体和服务商作为长期为本市政务外网提供网络建设和运维服务的运营服务单位，基本能满足政务外网及政府网站运维项目的指标要求，在《乐山市电子政务网站中心运行维护服务》、《乐山市政府网站平台运维支撑服务》、《数字政府综合运行维护服务》等子项目中均安排驻场人员，更好地解决了团队协调不够畅通、协调周期偏长等问题。故此项指标不扣分，最终得3分。</w:t>
      </w:r>
    </w:p>
    <w:p w:rsidR="008668F3" w:rsidRDefault="003A0CA3">
      <w:pPr>
        <w:widowControl w:val="0"/>
        <w:kinsoku/>
        <w:topLinePunct/>
        <w:autoSpaceDE/>
        <w:autoSpaceDN/>
        <w:spacing w:line="580" w:lineRule="exact"/>
        <w:ind w:firstLineChars="200" w:firstLine="643"/>
        <w:jc w:val="both"/>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D13.满意度（6分）。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①公众满意度（3分）。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公众填写的有效问卷共计103份，对项目的综合满意度为93.45%。根据评分标准，该项指标扣0.5分，最终得2.5分。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②主管部门满意度（3分）。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主管部门提供的有效问卷共计10份，对项目的综合满意度为100%。根据评分标准，该项指标不扣分，最终得3分。</w:t>
      </w:r>
    </w:p>
    <w:p w:rsidR="008668F3" w:rsidRDefault="003A0CA3">
      <w:pPr>
        <w:pStyle w:val="1"/>
        <w:keepNext w:val="0"/>
        <w:keepLines w:val="0"/>
        <w:widowControl w:val="0"/>
        <w:kinsoku/>
        <w:topLinePunct/>
        <w:autoSpaceDE/>
        <w:autoSpaceDN/>
        <w:spacing w:before="0" w:after="0" w:line="580" w:lineRule="exact"/>
        <w:ind w:firstLineChars="200" w:firstLine="643"/>
        <w:rPr>
          <w:rFonts w:ascii="黑体" w:eastAsia="黑体" w:hAnsi="黑体" w:cs="黑体"/>
          <w:sz w:val="32"/>
          <w:szCs w:val="32"/>
          <w:lang w:eastAsia="zh-CN"/>
        </w:rPr>
      </w:pPr>
      <w:bookmarkStart w:id="194" w:name="_Toc11647"/>
      <w:bookmarkStart w:id="195" w:name="_Toc27902"/>
      <w:bookmarkStart w:id="196" w:name="_Toc29637"/>
      <w:bookmarkStart w:id="197" w:name="_Toc1588"/>
      <w:bookmarkStart w:id="198" w:name="_Toc29569"/>
      <w:bookmarkStart w:id="199" w:name="_Toc26899"/>
      <w:r>
        <w:rPr>
          <w:rFonts w:ascii="黑体" w:eastAsia="黑体" w:hAnsi="黑体" w:cs="黑体" w:hint="eastAsia"/>
          <w:sz w:val="32"/>
          <w:szCs w:val="32"/>
          <w:lang w:eastAsia="zh-CN"/>
        </w:rPr>
        <w:t>四、存在问题</w:t>
      </w:r>
      <w:bookmarkStart w:id="200" w:name="_Toc6957"/>
      <w:bookmarkEnd w:id="194"/>
      <w:bookmarkEnd w:id="195"/>
      <w:bookmarkEnd w:id="196"/>
      <w:bookmarkEnd w:id="197"/>
      <w:bookmarkEnd w:id="198"/>
      <w:bookmarkEnd w:id="199"/>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bookmarkStart w:id="201" w:name="_Toc29879"/>
      <w:bookmarkStart w:id="202" w:name="_Toc4980"/>
      <w:bookmarkStart w:id="203" w:name="_Toc27477"/>
      <w:r>
        <w:rPr>
          <w:rFonts w:ascii="仿宋_GB2312" w:eastAsia="仿宋_GB2312" w:hAnsi="仿宋_GB2312" w:cs="仿宋_GB2312" w:hint="eastAsia"/>
          <w:b/>
          <w:bCs/>
          <w:sz w:val="32"/>
          <w:szCs w:val="32"/>
          <w:lang w:eastAsia="zh-CN"/>
        </w:rPr>
        <w:lastRenderedPageBreak/>
        <w:t>1.预算编制细化不够。</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由于信息化运维项目预算支出标准尚未建立，导致年初预算编制依据不充分。没有设置各子项目服务内容的成本计算标准，年初预算编制不够细化，难以对预算执行发挥约束作用，使成本控制和绩效评价缺乏重要依据。</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项目编制的计划较为粗略，年初预算仅测算了总投入额191.4万元，由10个子项目构成，未在成本效益分析的基础上如实反映预算项目的总成本、单位成本和分项成本构成等情况。如：《主干线路租用服务》中租用光纤16条，但光纤带宽不同，没有提供光纤租用成本的计算依据；合同中信息化系统运维费、运维人员工时费等服务事项的费用没有标准。</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2.绩效目标指标设置不完整。</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本项目绩效目标申报表中，预算绩效目标与指标设置存在单一和缺失的情况。产出指标中的数量指标、质量指标未能全面反映各子项产出数量和差异，缺乏相关具体目标等关键内容。项目实施单位进行了多次安全应急演练，但在预算绩效目标中未设置有关安全应急演练的指标。时效指标中只设置了网络线路、网站、系统的故障排除时间指标，未设置项目的完成时间、网站测评后的整改是否及时等时效指标。</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3.项目管理及后期监管不到位。</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未健全项目预算绩效相关管理制度，未对项目进行有效监控和跟踪管理。</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未按照合同服务内容完整提供相关履约资料，如合同中服务商承诺会进行数据备份但未提供相关备份记录，无法确定是否完全履行合同。</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项目开展过程中的相关台账记录不完善，未及时反映服务器和病毒库的更新问题，如服务器检查项“系统更新”的处理结果全年记录为“无”，但实际微软有安全更新和月度汇总更新。</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2022年政务外网及政府网站运维项目合同约定驻场人员9名，其中2名驻场电信机房，7名驻场市委网信办。项目存在合同内容承担局机关日常事务的问题，如《数字政府综合运行维护服务》项目指派3名驻场人员负责局机关人事、工资、档案等本应由单位正式职工承担的工作事项。</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4.集约化平台建设不完善。</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highlight w:val="yellow"/>
          <w:lang w:eastAsia="zh-CN"/>
        </w:rPr>
      </w:pPr>
      <w:r>
        <w:rPr>
          <w:rFonts w:ascii="仿宋_GB2312" w:eastAsia="仿宋_GB2312" w:hAnsi="仿宋_GB2312" w:cs="仿宋_GB2312" w:hint="eastAsia"/>
          <w:sz w:val="32"/>
          <w:szCs w:val="32"/>
          <w:lang w:eastAsia="zh-CN"/>
        </w:rPr>
        <w:t>虽然项目主体通过多年运营管理，初步积累了一定的标准化政务网络运营服务管理经验，制定了《乐山市政府网站集约化平台管理办法》等标准及规范，但并未将市政府各部门独立子站整合到市委市政府门户网站，未形成市级统一的官方网站，不利于有效节约财政资金。</w:t>
      </w:r>
    </w:p>
    <w:p w:rsidR="008668F3" w:rsidRDefault="003A0CA3">
      <w:pPr>
        <w:pStyle w:val="1"/>
        <w:keepNext w:val="0"/>
        <w:keepLines w:val="0"/>
        <w:widowControl w:val="0"/>
        <w:kinsoku/>
        <w:topLinePunct/>
        <w:autoSpaceDE/>
        <w:autoSpaceDN/>
        <w:spacing w:before="0" w:after="0" w:line="580" w:lineRule="exact"/>
        <w:ind w:firstLineChars="200" w:firstLine="643"/>
        <w:rPr>
          <w:rFonts w:ascii="黑体" w:eastAsia="黑体" w:hAnsi="黑体" w:cs="黑体"/>
          <w:sz w:val="32"/>
          <w:szCs w:val="32"/>
          <w:lang w:eastAsia="zh-CN"/>
        </w:rPr>
      </w:pPr>
      <w:bookmarkStart w:id="204" w:name="_Toc17884"/>
      <w:bookmarkStart w:id="205" w:name="_Toc24606"/>
      <w:r>
        <w:rPr>
          <w:rFonts w:ascii="黑体" w:eastAsia="黑体" w:hAnsi="黑体" w:cs="黑体" w:hint="eastAsia"/>
          <w:sz w:val="32"/>
          <w:szCs w:val="32"/>
          <w:lang w:eastAsia="zh-CN"/>
        </w:rPr>
        <w:t>五、</w:t>
      </w:r>
      <w:bookmarkEnd w:id="200"/>
      <w:bookmarkEnd w:id="201"/>
      <w:bookmarkEnd w:id="202"/>
      <w:bookmarkEnd w:id="203"/>
      <w:r>
        <w:rPr>
          <w:rFonts w:ascii="黑体" w:eastAsia="黑体" w:hAnsi="黑体" w:cs="黑体" w:hint="eastAsia"/>
          <w:sz w:val="32"/>
          <w:szCs w:val="32"/>
          <w:lang w:eastAsia="zh-CN"/>
        </w:rPr>
        <w:t>工作建议</w:t>
      </w:r>
      <w:bookmarkEnd w:id="204"/>
      <w:bookmarkEnd w:id="205"/>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bookmarkStart w:id="206" w:name="bookmark28"/>
      <w:bookmarkStart w:id="207" w:name="_Toc27245"/>
      <w:bookmarkStart w:id="208" w:name="_Toc22072"/>
      <w:bookmarkEnd w:id="206"/>
      <w:r>
        <w:rPr>
          <w:rFonts w:ascii="仿宋_GB2312" w:eastAsia="仿宋_GB2312" w:hAnsi="仿宋_GB2312" w:cs="仿宋_GB2312" w:hint="eastAsia"/>
          <w:b/>
          <w:bCs/>
          <w:sz w:val="32"/>
          <w:szCs w:val="32"/>
          <w:lang w:eastAsia="zh-CN"/>
        </w:rPr>
        <w:t>1.</w:t>
      </w:r>
      <w:r>
        <w:rPr>
          <w:rFonts w:ascii="仿宋_GB2312" w:eastAsia="仿宋_GB2312" w:hAnsi="仿宋_GB2312" w:cs="仿宋_GB2312"/>
          <w:b/>
          <w:bCs/>
          <w:sz w:val="32"/>
          <w:szCs w:val="32"/>
          <w:lang w:eastAsia="zh-CN"/>
        </w:rPr>
        <w:t>加强</w:t>
      </w:r>
      <w:r>
        <w:rPr>
          <w:rFonts w:ascii="仿宋_GB2312" w:eastAsia="仿宋_GB2312" w:hAnsi="仿宋_GB2312" w:cs="仿宋_GB2312" w:hint="eastAsia"/>
          <w:b/>
          <w:bCs/>
          <w:sz w:val="32"/>
          <w:szCs w:val="32"/>
          <w:lang w:eastAsia="zh-CN"/>
        </w:rPr>
        <w:t>信息化项目运维</w:t>
      </w:r>
      <w:r>
        <w:rPr>
          <w:rFonts w:ascii="仿宋_GB2312" w:eastAsia="仿宋_GB2312" w:hAnsi="仿宋_GB2312" w:cs="仿宋_GB2312"/>
          <w:b/>
          <w:bCs/>
          <w:sz w:val="32"/>
          <w:szCs w:val="32"/>
          <w:lang w:eastAsia="zh-CN"/>
        </w:rPr>
        <w:t>预算</w:t>
      </w:r>
      <w:r>
        <w:rPr>
          <w:rFonts w:ascii="仿宋_GB2312" w:eastAsia="仿宋_GB2312" w:hAnsi="仿宋_GB2312" w:cs="仿宋_GB2312" w:hint="eastAsia"/>
          <w:b/>
          <w:bCs/>
          <w:sz w:val="32"/>
          <w:szCs w:val="32"/>
          <w:lang w:eastAsia="zh-CN"/>
        </w:rPr>
        <w:t>支出标准化建设</w:t>
      </w:r>
      <w:r>
        <w:rPr>
          <w:rFonts w:ascii="仿宋_GB2312" w:eastAsia="仿宋_GB2312" w:hAnsi="仿宋_GB2312" w:cs="仿宋_GB2312"/>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项目主体在编制年初预算前，建议加强与有关部门对接沟通，对部门需求进行论证，同时对项目所需的服务进行市场价</w:t>
      </w:r>
      <w:r>
        <w:rPr>
          <w:rFonts w:ascii="仿宋_GB2312" w:eastAsia="仿宋_GB2312" w:hAnsi="仿宋_GB2312" w:cs="仿宋_GB2312" w:hint="eastAsia"/>
          <w:sz w:val="32"/>
          <w:szCs w:val="32"/>
          <w:lang w:eastAsia="zh-CN"/>
        </w:rPr>
        <w:lastRenderedPageBreak/>
        <w:t>格摸底、综合比较和借鉴先进省市经验，形成科学合规支出标准，既能符合运维项目需求又能满足服务商的合理利润。在签订合同时结合项目主体财力情况，合理安排预付款和尾款比例，从而促进项目的可持续发展。</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2.加强项目预算绩效管理。</w:t>
      </w:r>
    </w:p>
    <w:p w:rsidR="008668F3" w:rsidRDefault="003A0CA3">
      <w:pPr>
        <w:widowControl w:val="0"/>
        <w:kinsoku/>
        <w:topLinePunct/>
        <w:autoSpaceDE/>
        <w:autoSpaceDN/>
        <w:spacing w:line="580" w:lineRule="exact"/>
        <w:ind w:firstLineChars="200" w:firstLine="640"/>
        <w:jc w:val="both"/>
        <w:rPr>
          <w:lang w:eastAsia="zh-CN"/>
        </w:rPr>
      </w:pPr>
      <w:r>
        <w:rPr>
          <w:rFonts w:ascii="仿宋_GB2312" w:eastAsia="仿宋_GB2312" w:hAnsi="仿宋_GB2312" w:cs="仿宋_GB2312" w:hint="eastAsia"/>
          <w:sz w:val="32"/>
          <w:szCs w:val="32"/>
          <w:lang w:eastAsia="zh-CN"/>
        </w:rPr>
        <w:t>按财政绩效管理有关规定，预算编制遵循“实事求是、厉行节约”的基本原则，符合相关工作细则要求，开展绩效管理事前、事中、事后全方位的监督，杜绝重预算轻管理、重事前编制忽视事中管理的行为。建议加强预算绩效目标编制工作质量，设置指标需如实全面的反映项目管理过程与项目产出效果。</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3.加强项目管理及后期监管</w:t>
      </w:r>
      <w:r>
        <w:rPr>
          <w:rFonts w:ascii="仿宋_GB2312" w:eastAsia="仿宋_GB2312" w:hAnsi="仿宋_GB2312" w:cs="仿宋_GB2312"/>
          <w:b/>
          <w:bCs/>
          <w:sz w:val="32"/>
          <w:szCs w:val="32"/>
          <w:lang w:eastAsia="zh-CN"/>
        </w:rPr>
        <w:t>。</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color w:val="FF0000"/>
          <w:sz w:val="32"/>
          <w:szCs w:val="32"/>
          <w:lang w:eastAsia="zh-CN"/>
        </w:rPr>
      </w:pPr>
      <w:r>
        <w:rPr>
          <w:rFonts w:ascii="仿宋_GB2312" w:eastAsia="仿宋_GB2312" w:hAnsi="仿宋_GB2312" w:cs="仿宋_GB2312" w:hint="eastAsia"/>
          <w:sz w:val="32"/>
          <w:szCs w:val="32"/>
          <w:lang w:eastAsia="zh-CN"/>
        </w:rPr>
        <w:t>项目主体要落实项目推进主体责任，安排单位正式职工负责局机关人事、工资、档案等工作，完善项目管理各项措施，对照绩效目标和运维项目内容进行动态跟踪和有效监控。在服务商提供服务过程中，项目主体工作人员应严格督促服务商按照合同规定及响应文件中的服务承诺、措施保障实施合同。服务商应优化驻点人员服务配置，及时向项目主体提供高质量的工作报告（含台账），方便项目主体的工作人员对项目合同内容的审核。</w:t>
      </w:r>
    </w:p>
    <w:p w:rsidR="008668F3" w:rsidRDefault="003A0CA3">
      <w:pPr>
        <w:widowControl w:val="0"/>
        <w:kinsoku/>
        <w:topLinePunct/>
        <w:autoSpaceDE/>
        <w:autoSpaceDN/>
        <w:spacing w:line="580" w:lineRule="exact"/>
        <w:ind w:firstLineChars="200" w:firstLine="643"/>
        <w:jc w:val="both"/>
        <w:outlineLvl w:val="2"/>
        <w:rPr>
          <w:rFonts w:ascii="仿宋_GB2312" w:eastAsia="仿宋_GB2312" w:hAnsi="仿宋_GB2312" w:cs="仿宋_GB2312"/>
          <w:b/>
          <w:bCs/>
          <w:sz w:val="32"/>
          <w:szCs w:val="32"/>
          <w:lang w:eastAsia="zh-CN"/>
        </w:rPr>
      </w:pPr>
      <w:r>
        <w:rPr>
          <w:rFonts w:ascii="仿宋_GB2312" w:eastAsia="仿宋_GB2312" w:hAnsi="仿宋_GB2312" w:cs="仿宋_GB2312" w:hint="eastAsia"/>
          <w:b/>
          <w:bCs/>
          <w:sz w:val="32"/>
          <w:szCs w:val="32"/>
          <w:lang w:eastAsia="zh-CN"/>
        </w:rPr>
        <w:t>4.加强集约化平台整合。</w:t>
      </w:r>
    </w:p>
    <w:p w:rsidR="008668F3" w:rsidRDefault="003A0CA3">
      <w:pPr>
        <w:pStyle w:val="a0"/>
        <w:spacing w:line="580" w:lineRule="exact"/>
        <w:ind w:firstLineChars="200" w:firstLine="640"/>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建议市委网信办召集部门对集约化平台整合充分研究论证，择机将各部门设立的政府网站“政府信息公开”整体迁移至市</w:t>
      </w:r>
      <w:r>
        <w:rPr>
          <w:rFonts w:ascii="仿宋_GB2312" w:eastAsia="仿宋_GB2312" w:hAnsi="仿宋_GB2312" w:cs="仿宋_GB2312" w:hint="eastAsia"/>
          <w:sz w:val="32"/>
          <w:szCs w:val="32"/>
          <w:lang w:eastAsia="zh-CN"/>
        </w:rPr>
        <w:lastRenderedPageBreak/>
        <w:t>委市政府门户网站中集中公开，并将市委市政府门户网站底部原市级部门网站首页链接变更为整合后对应各部门“政府信息公开”链接，各部门不再单独开设政府网站，目前共有37个部门子网站，</w:t>
      </w:r>
      <w:r w:rsidR="00F10026" w:rsidRPr="00F10026">
        <w:rPr>
          <w:rFonts w:ascii="仿宋_GB2312" w:eastAsia="仿宋_GB2312" w:hAnsi="仿宋_GB2312" w:cs="仿宋_GB2312" w:hint="eastAsia"/>
          <w:sz w:val="32"/>
          <w:szCs w:val="32"/>
          <w:lang w:eastAsia="zh-CN"/>
        </w:rPr>
        <w:t>整合后每年可节约经费20多</w:t>
      </w:r>
      <w:r w:rsidR="00F10026">
        <w:rPr>
          <w:rFonts w:ascii="仿宋_GB2312" w:eastAsia="仿宋_GB2312" w:hAnsi="仿宋_GB2312" w:cs="仿宋_GB2312" w:hint="eastAsia"/>
          <w:sz w:val="32"/>
          <w:szCs w:val="32"/>
          <w:lang w:eastAsia="zh-CN"/>
        </w:rPr>
        <w:t>万元</w:t>
      </w:r>
      <w:r>
        <w:rPr>
          <w:rFonts w:ascii="仿宋_GB2312" w:eastAsia="仿宋_GB2312" w:hAnsi="仿宋_GB2312" w:cs="仿宋_GB2312" w:hint="eastAsia"/>
          <w:sz w:val="32"/>
          <w:szCs w:val="32"/>
          <w:lang w:eastAsia="zh-CN"/>
        </w:rPr>
        <w:t>。由市委网信办委托市大数据中心统一负责，达到经费集中、统一采购、部门网站统一服务和管理，节约财政资金的目标。</w:t>
      </w:r>
    </w:p>
    <w:p w:rsidR="008668F3" w:rsidRDefault="008668F3">
      <w:pPr>
        <w:pStyle w:val="a0"/>
        <w:spacing w:line="580" w:lineRule="exact"/>
        <w:ind w:firstLineChars="200" w:firstLine="640"/>
        <w:rPr>
          <w:rFonts w:ascii="仿宋_GB2312" w:eastAsia="仿宋_GB2312" w:hAnsi="仿宋_GB2312" w:cs="仿宋_GB2312"/>
          <w:sz w:val="32"/>
          <w:szCs w:val="32"/>
          <w:lang w:eastAsia="zh-CN"/>
        </w:rPr>
      </w:pPr>
    </w:p>
    <w:p w:rsidR="008668F3" w:rsidRDefault="003A0CA3" w:rsidP="0026556E">
      <w:pPr>
        <w:pStyle w:val="2"/>
      </w:pPr>
      <w:bookmarkStart w:id="209" w:name="_Toc28875"/>
      <w:bookmarkStart w:id="210" w:name="_Toc26050"/>
      <w:bookmarkStart w:id="211" w:name="_Toc8901"/>
      <w:bookmarkStart w:id="212" w:name="_Toc23834"/>
      <w:r>
        <w:rPr>
          <w:rFonts w:hint="eastAsia"/>
        </w:rPr>
        <w:t>附件：</w:t>
      </w:r>
      <w:bookmarkEnd w:id="207"/>
      <w:bookmarkEnd w:id="208"/>
      <w:bookmarkEnd w:id="209"/>
      <w:bookmarkEnd w:id="210"/>
      <w:bookmarkEnd w:id="211"/>
      <w:bookmarkEnd w:id="212"/>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附件一：政务外网及政府网站运维项目绩效评价指标体系表</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附件二：各市州政府网站集约化平台对比表</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附件三：乐山市2022年门户网站基本情况</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附件四：驻场人员明细表</w:t>
      </w:r>
    </w:p>
    <w:p w:rsidR="008668F3" w:rsidRDefault="003A0CA3">
      <w:pPr>
        <w:widowControl w:val="0"/>
        <w:kinsoku/>
        <w:topLinePunct/>
        <w:autoSpaceDE/>
        <w:autoSpaceDN/>
        <w:spacing w:line="580" w:lineRule="exact"/>
        <w:ind w:firstLineChars="200" w:firstLine="640"/>
        <w:jc w:val="both"/>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t>附件五：乐山市政府网站平台运维支撑服务验收资料统计</w:t>
      </w:r>
    </w:p>
    <w:p w:rsidR="008668F3" w:rsidRDefault="003A0CA3">
      <w:pPr>
        <w:widowControl w:val="0"/>
        <w:kinsoku/>
        <w:topLinePunct/>
        <w:autoSpaceDE/>
        <w:autoSpaceDN/>
        <w:spacing w:line="580" w:lineRule="exact"/>
        <w:ind w:firstLineChars="200" w:firstLine="640"/>
        <w:jc w:val="both"/>
        <w:rPr>
          <w:rFonts w:ascii="仿宋" w:eastAsia="仿宋" w:hAnsi="仿宋" w:cs="仿宋"/>
          <w:sz w:val="28"/>
          <w:szCs w:val="28"/>
          <w:lang w:eastAsia="zh-CN"/>
        </w:rPr>
      </w:pPr>
      <w:r>
        <w:rPr>
          <w:rFonts w:ascii="仿宋_GB2312" w:eastAsia="仿宋_GB2312" w:hAnsi="仿宋_GB2312" w:cs="仿宋_GB2312" w:hint="eastAsia"/>
          <w:sz w:val="32"/>
          <w:szCs w:val="32"/>
          <w:lang w:eastAsia="zh-CN"/>
        </w:rPr>
        <w:t>附件六：调查问卷报告</w:t>
      </w:r>
    </w:p>
    <w:p w:rsidR="008668F3" w:rsidRDefault="008668F3">
      <w:pPr>
        <w:widowControl w:val="0"/>
        <w:kinsoku/>
        <w:topLinePunct/>
        <w:autoSpaceDE/>
        <w:autoSpaceDN/>
        <w:spacing w:line="580" w:lineRule="exact"/>
        <w:ind w:firstLine="560"/>
        <w:jc w:val="both"/>
        <w:rPr>
          <w:rFonts w:ascii="仿宋" w:eastAsia="仿宋" w:hAnsi="仿宋" w:cs="仿宋"/>
          <w:sz w:val="28"/>
          <w:szCs w:val="28"/>
          <w:lang w:eastAsia="zh-CN"/>
        </w:rPr>
        <w:sectPr w:rsidR="008668F3">
          <w:footerReference w:type="even" r:id="rId15"/>
          <w:footerReference w:type="default" r:id="rId16"/>
          <w:pgSz w:w="11906" w:h="16839"/>
          <w:pgMar w:top="1984" w:right="1474" w:bottom="1984" w:left="1587" w:header="850" w:footer="1417" w:gutter="0"/>
          <w:cols w:space="0"/>
        </w:sectPr>
      </w:pPr>
    </w:p>
    <w:p w:rsidR="008668F3" w:rsidRDefault="003A0CA3">
      <w:pPr>
        <w:widowControl w:val="0"/>
        <w:kinsoku/>
        <w:topLinePunct/>
        <w:autoSpaceDE/>
        <w:autoSpaceDN/>
        <w:spacing w:line="580" w:lineRule="exact"/>
        <w:rPr>
          <w:rFonts w:ascii="仿宋" w:eastAsia="仿宋" w:hAnsi="仿宋" w:cs="仿宋"/>
          <w:sz w:val="28"/>
          <w:szCs w:val="28"/>
          <w:lang w:eastAsia="zh-CN"/>
        </w:rPr>
      </w:pPr>
      <w:r>
        <w:rPr>
          <w:rFonts w:ascii="仿宋" w:eastAsia="仿宋" w:hAnsi="仿宋" w:cs="仿宋" w:hint="eastAsia"/>
          <w:sz w:val="28"/>
          <w:szCs w:val="28"/>
          <w:lang w:eastAsia="zh-CN"/>
        </w:rPr>
        <w:lastRenderedPageBreak/>
        <w:t>附件一：</w:t>
      </w:r>
    </w:p>
    <w:p w:rsidR="008668F3" w:rsidRDefault="003A0CA3">
      <w:pPr>
        <w:widowControl w:val="0"/>
        <w:kinsoku/>
        <w:topLinePunct/>
        <w:autoSpaceDE/>
        <w:autoSpaceDN/>
        <w:spacing w:line="580" w:lineRule="exact"/>
        <w:jc w:val="center"/>
        <w:rPr>
          <w:rFonts w:ascii="仿宋" w:eastAsia="仿宋" w:hAnsi="仿宋" w:cs="仿宋"/>
          <w:sz w:val="28"/>
          <w:szCs w:val="28"/>
          <w:lang w:eastAsia="zh-CN"/>
        </w:rPr>
      </w:pPr>
      <w:r>
        <w:rPr>
          <w:rFonts w:ascii="仿宋" w:eastAsia="仿宋" w:hAnsi="仿宋" w:cs="仿宋" w:hint="eastAsia"/>
          <w:sz w:val="28"/>
          <w:szCs w:val="28"/>
          <w:lang w:eastAsia="zh-CN"/>
        </w:rPr>
        <w:t>乐山市政务外网及政府网站运维经费绩效评价指标体系表</w:t>
      </w:r>
    </w:p>
    <w:tbl>
      <w:tblPr>
        <w:tblW w:w="15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690"/>
        <w:gridCol w:w="795"/>
        <w:gridCol w:w="1080"/>
        <w:gridCol w:w="585"/>
        <w:gridCol w:w="1984"/>
        <w:gridCol w:w="2154"/>
        <w:gridCol w:w="713"/>
        <w:gridCol w:w="585"/>
        <w:gridCol w:w="555"/>
        <w:gridCol w:w="600"/>
        <w:gridCol w:w="645"/>
        <w:gridCol w:w="794"/>
        <w:gridCol w:w="3912"/>
      </w:tblGrid>
      <w:tr w:rsidR="008668F3">
        <w:trPr>
          <w:trHeight w:val="285"/>
          <w:tblHeader/>
          <w:jc w:val="center"/>
        </w:trPr>
        <w:tc>
          <w:tcPr>
            <w:tcW w:w="677"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一级指标</w:t>
            </w:r>
          </w:p>
        </w:tc>
        <w:tc>
          <w:tcPr>
            <w:tcW w:w="690"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二级指标</w:t>
            </w: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三级指标</w:t>
            </w:r>
          </w:p>
        </w:tc>
        <w:tc>
          <w:tcPr>
            <w:tcW w:w="1080"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四级指标</w:t>
            </w:r>
          </w:p>
        </w:tc>
        <w:tc>
          <w:tcPr>
            <w:tcW w:w="58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权重</w:t>
            </w:r>
          </w:p>
        </w:tc>
        <w:tc>
          <w:tcPr>
            <w:tcW w:w="1984"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指标解释</w:t>
            </w:r>
          </w:p>
        </w:tc>
        <w:tc>
          <w:tcPr>
            <w:tcW w:w="2154"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评价要点及说明</w:t>
            </w:r>
          </w:p>
        </w:tc>
        <w:tc>
          <w:tcPr>
            <w:tcW w:w="3098" w:type="dxa"/>
            <w:gridSpan w:val="5"/>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评价方法</w:t>
            </w:r>
          </w:p>
        </w:tc>
        <w:tc>
          <w:tcPr>
            <w:tcW w:w="794"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得分情况</w:t>
            </w:r>
          </w:p>
        </w:tc>
        <w:tc>
          <w:tcPr>
            <w:tcW w:w="3912"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得分说明</w:t>
            </w:r>
          </w:p>
        </w:tc>
      </w:tr>
      <w:tr w:rsidR="008668F3">
        <w:trPr>
          <w:trHeight w:val="285"/>
          <w:tblHeader/>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vMerge/>
            <w:shd w:val="clear" w:color="auto" w:fill="auto"/>
            <w:vAlign w:val="center"/>
          </w:tcPr>
          <w:p w:rsidR="008668F3" w:rsidRDefault="008668F3">
            <w:pPr>
              <w:jc w:val="center"/>
              <w:rPr>
                <w:rFonts w:ascii="仿宋" w:eastAsia="仿宋" w:hAnsi="仿宋" w:cs="仿宋"/>
              </w:rPr>
            </w:pPr>
          </w:p>
        </w:tc>
        <w:tc>
          <w:tcPr>
            <w:tcW w:w="585" w:type="dxa"/>
            <w:vMerge/>
            <w:shd w:val="clear" w:color="auto" w:fill="auto"/>
            <w:vAlign w:val="center"/>
          </w:tcPr>
          <w:p w:rsidR="008668F3" w:rsidRDefault="008668F3">
            <w:pPr>
              <w:jc w:val="center"/>
              <w:rPr>
                <w:rFonts w:ascii="仿宋" w:eastAsia="仿宋" w:hAnsi="仿宋" w:cs="仿宋"/>
              </w:rPr>
            </w:pPr>
          </w:p>
        </w:tc>
        <w:tc>
          <w:tcPr>
            <w:tcW w:w="1984" w:type="dxa"/>
            <w:vMerge/>
            <w:shd w:val="clear" w:color="auto" w:fill="auto"/>
            <w:vAlign w:val="center"/>
          </w:tcPr>
          <w:p w:rsidR="008668F3" w:rsidRDefault="008668F3">
            <w:pPr>
              <w:jc w:val="center"/>
              <w:rPr>
                <w:rFonts w:ascii="仿宋" w:eastAsia="仿宋" w:hAnsi="仿宋" w:cs="仿宋"/>
              </w:rPr>
            </w:pPr>
          </w:p>
        </w:tc>
        <w:tc>
          <w:tcPr>
            <w:tcW w:w="2154" w:type="dxa"/>
            <w:vMerge/>
            <w:shd w:val="clear" w:color="auto" w:fill="auto"/>
            <w:vAlign w:val="center"/>
          </w:tcPr>
          <w:p w:rsidR="008668F3" w:rsidRDefault="008668F3">
            <w:pPr>
              <w:jc w:val="center"/>
              <w:rPr>
                <w:rFonts w:ascii="仿宋" w:eastAsia="仿宋" w:hAnsi="仿宋" w:cs="仿宋"/>
              </w:rPr>
            </w:pP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0.3</w:t>
            </w:r>
          </w:p>
        </w:tc>
        <w:tc>
          <w:tcPr>
            <w:tcW w:w="55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0.6</w:t>
            </w:r>
          </w:p>
        </w:tc>
        <w:tc>
          <w:tcPr>
            <w:tcW w:w="60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0.8</w:t>
            </w: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794" w:type="dxa"/>
            <w:vMerge/>
            <w:shd w:val="clear" w:color="auto" w:fill="auto"/>
            <w:vAlign w:val="center"/>
          </w:tcPr>
          <w:p w:rsidR="008668F3" w:rsidRDefault="008668F3">
            <w:pPr>
              <w:jc w:val="center"/>
              <w:rPr>
                <w:rFonts w:ascii="仿宋" w:eastAsia="仿宋" w:hAnsi="仿宋" w:cs="仿宋"/>
              </w:rPr>
            </w:pPr>
          </w:p>
        </w:tc>
        <w:tc>
          <w:tcPr>
            <w:tcW w:w="3912" w:type="dxa"/>
            <w:vMerge/>
            <w:shd w:val="clear" w:color="auto" w:fill="auto"/>
            <w:vAlign w:val="center"/>
          </w:tcPr>
          <w:p w:rsidR="008668F3" w:rsidRDefault="008668F3">
            <w:pPr>
              <w:jc w:val="center"/>
              <w:rPr>
                <w:rFonts w:ascii="仿宋" w:eastAsia="仿宋" w:hAnsi="仿宋" w:cs="仿宋"/>
              </w:rPr>
            </w:pPr>
          </w:p>
        </w:tc>
      </w:tr>
      <w:tr w:rsidR="008668F3">
        <w:trPr>
          <w:trHeight w:val="1710"/>
          <w:jc w:val="center"/>
        </w:trPr>
        <w:tc>
          <w:tcPr>
            <w:tcW w:w="677"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A.项目决策（15%）</w:t>
            </w:r>
          </w:p>
        </w:tc>
        <w:tc>
          <w:tcPr>
            <w:tcW w:w="690"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A1.程序严密（8%）</w:t>
            </w: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A11.评估论证（4%）</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A111.前期调研情况</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考察项目立项是否经过前期调研</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主要是查看是否有需求调研，有业务调研表及报告为经过调研，否则为未经过严格需求调研。</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未经过严格需求调研</w:t>
            </w:r>
          </w:p>
        </w:tc>
        <w:tc>
          <w:tcPr>
            <w:tcW w:w="585" w:type="dxa"/>
            <w:shd w:val="clear" w:color="auto" w:fill="auto"/>
            <w:vAlign w:val="center"/>
          </w:tcPr>
          <w:p w:rsidR="008668F3" w:rsidRDefault="008668F3">
            <w:pPr>
              <w:jc w:val="center"/>
              <w:rPr>
                <w:rFonts w:ascii="仿宋" w:eastAsia="仿宋" w:hAnsi="仿宋" w:cs="仿宋"/>
              </w:rPr>
            </w:pPr>
          </w:p>
        </w:tc>
        <w:tc>
          <w:tcPr>
            <w:tcW w:w="555" w:type="dxa"/>
            <w:shd w:val="clear" w:color="auto" w:fill="auto"/>
            <w:vAlign w:val="center"/>
          </w:tcPr>
          <w:p w:rsidR="008668F3" w:rsidRDefault="008668F3">
            <w:pPr>
              <w:jc w:val="center"/>
              <w:rPr>
                <w:rFonts w:ascii="仿宋" w:eastAsia="仿宋" w:hAnsi="仿宋" w:cs="仿宋"/>
              </w:rPr>
            </w:pPr>
          </w:p>
        </w:tc>
        <w:tc>
          <w:tcPr>
            <w:tcW w:w="600" w:type="dxa"/>
            <w:shd w:val="clear" w:color="auto" w:fill="auto"/>
            <w:vAlign w:val="center"/>
          </w:tcPr>
          <w:p w:rsidR="008668F3" w:rsidRDefault="008668F3">
            <w:pPr>
              <w:jc w:val="center"/>
              <w:rPr>
                <w:rFonts w:ascii="仿宋" w:eastAsia="仿宋" w:hAnsi="仿宋" w:cs="仿宋"/>
              </w:rPr>
            </w:pP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经过严格需求调研</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政务外网及政府网站运维项目”，项目在设立前，项目主体组织四川省政府采购评审专家开展需求论证工作，经法律、经济、技术方面专家进行采购项目需求论证后，确认采购需求合理、资格条件、采购方法等符合相关规定，并出具《乐山市数字经济发展局信息系统综合评估报告》。故该项指标不扣分，最终得2分。</w:t>
            </w:r>
          </w:p>
        </w:tc>
      </w:tr>
      <w:tr w:rsidR="008668F3">
        <w:trPr>
          <w:trHeight w:val="1710"/>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A112.立项程序规范性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考察项目的申请、设立过程是否符合相关要求。</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主要查看项目设立时是否经过事前评估或可行性论证。项目设立时经过经过事前评估或可行性论证为经过严格评估论证，否则为未经过严格评估论证。</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未经过严格评估论证</w:t>
            </w:r>
          </w:p>
        </w:tc>
        <w:tc>
          <w:tcPr>
            <w:tcW w:w="585" w:type="dxa"/>
            <w:shd w:val="clear" w:color="auto" w:fill="auto"/>
            <w:vAlign w:val="center"/>
          </w:tcPr>
          <w:p w:rsidR="008668F3" w:rsidRDefault="008668F3">
            <w:pPr>
              <w:jc w:val="center"/>
              <w:rPr>
                <w:rFonts w:ascii="仿宋" w:eastAsia="仿宋" w:hAnsi="仿宋" w:cs="仿宋"/>
              </w:rPr>
            </w:pPr>
          </w:p>
        </w:tc>
        <w:tc>
          <w:tcPr>
            <w:tcW w:w="555" w:type="dxa"/>
            <w:shd w:val="clear" w:color="auto" w:fill="auto"/>
            <w:vAlign w:val="center"/>
          </w:tcPr>
          <w:p w:rsidR="008668F3" w:rsidRDefault="008668F3">
            <w:pPr>
              <w:jc w:val="center"/>
              <w:rPr>
                <w:rFonts w:ascii="仿宋" w:eastAsia="仿宋" w:hAnsi="仿宋" w:cs="仿宋"/>
              </w:rPr>
            </w:pPr>
          </w:p>
        </w:tc>
        <w:tc>
          <w:tcPr>
            <w:tcW w:w="600" w:type="dxa"/>
            <w:shd w:val="clear" w:color="auto" w:fill="auto"/>
            <w:vAlign w:val="center"/>
          </w:tcPr>
          <w:p w:rsidR="008668F3" w:rsidRDefault="008668F3">
            <w:pPr>
              <w:jc w:val="center"/>
              <w:rPr>
                <w:rFonts w:ascii="仿宋" w:eastAsia="仿宋" w:hAnsi="仿宋" w:cs="仿宋"/>
              </w:rPr>
            </w:pP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经过前期评估论证</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依据国家政策指引，2022年乐山市政务外网及政府网站运维项目根据预算绩效管理要求，在年初预算编制阶段，对本项目开展了预算事前绩效评估，故按照评价要点，该项指标不扣分，最终得2分。</w:t>
            </w:r>
          </w:p>
        </w:tc>
      </w:tr>
      <w:tr w:rsidR="008668F3">
        <w:trPr>
          <w:trHeight w:val="1710"/>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A12.管理制度（4%）</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A121.财务管理</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项目实施单位的财务管理制度是否健全，用以反映和考核财务管理制度对项目顺利实施的保障情况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主要查看是否已制定或具有相应的财务管理制度；财务管理制度是否合法、合规、完整。存在一项不符合的为较健全，存在两项及两项以上不符合的为不健全。</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不健全</w:t>
            </w:r>
          </w:p>
        </w:tc>
        <w:tc>
          <w:tcPr>
            <w:tcW w:w="1740" w:type="dxa"/>
            <w:gridSpan w:val="3"/>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较健全，根据实际情况酌情扣分</w:t>
            </w: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健全</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通过查阅项目主体内控手册等资料，具有相应的财务管理制度；财务管理制度合法、合规、完整。故此项指标不扣分，最终得2分。</w:t>
            </w:r>
          </w:p>
        </w:tc>
      </w:tr>
      <w:tr w:rsidR="008668F3">
        <w:trPr>
          <w:trHeight w:val="1883"/>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shd w:val="clear" w:color="auto" w:fill="auto"/>
            <w:vAlign w:val="center"/>
          </w:tcPr>
          <w:p w:rsidR="008668F3" w:rsidRDefault="008668F3">
            <w:pPr>
              <w:jc w:val="center"/>
              <w:rPr>
                <w:rFonts w:ascii="仿宋" w:eastAsia="仿宋" w:hAnsi="仿宋" w:cs="仿宋"/>
                <w:lang w:eastAsia="zh-CN"/>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A122.项目管理</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项目实施单位的项目管理制度是否健全，用以反映和考核项目管理制度对项目顺利实施的保障情况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主要查看是否已制定或具有相应的项目管理制度；项目管理制度是否合法、合规、完整。存在一项不符合的为较健全，存在两项及两项以上不符合的为不健全。</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不健全</w:t>
            </w:r>
          </w:p>
        </w:tc>
        <w:tc>
          <w:tcPr>
            <w:tcW w:w="1740" w:type="dxa"/>
            <w:gridSpan w:val="3"/>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较健全，根据实际情况酌情扣分</w:t>
            </w: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健全</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1.5</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通过查阅《乐山市政务云平台管理暂行办法（2020年修订版）》、《乐山市数字经济局网络信息安全和应急管理制度》等管理制度，项目主体制定了较为完善的项目管理制度，但未制定《预算绩效管理制度》。故此项指标扣0.5分，最终得1.5分。</w:t>
            </w:r>
          </w:p>
        </w:tc>
      </w:tr>
      <w:tr w:rsidR="008668F3">
        <w:trPr>
          <w:trHeight w:val="2505"/>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A2.规划合理（7%）</w:t>
            </w: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A21.决策部署（3%）</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A211.与省、市政府相关规划、决策匹配性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考察项目是否符合省、市政府相关发展规划和政府决策</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主要查看项目设立依据是否充分，是否符合市委、市政府重大决策部署和宏观政策规划。</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不符合</w:t>
            </w:r>
          </w:p>
        </w:tc>
        <w:tc>
          <w:tcPr>
            <w:tcW w:w="585" w:type="dxa"/>
            <w:shd w:val="clear" w:color="auto" w:fill="auto"/>
            <w:vAlign w:val="center"/>
          </w:tcPr>
          <w:p w:rsidR="008668F3" w:rsidRDefault="008668F3">
            <w:pPr>
              <w:jc w:val="center"/>
              <w:rPr>
                <w:rFonts w:ascii="仿宋" w:eastAsia="仿宋" w:hAnsi="仿宋" w:cs="仿宋"/>
              </w:rPr>
            </w:pPr>
          </w:p>
        </w:tc>
        <w:tc>
          <w:tcPr>
            <w:tcW w:w="555" w:type="dxa"/>
            <w:shd w:val="clear" w:color="auto" w:fill="auto"/>
            <w:vAlign w:val="center"/>
          </w:tcPr>
          <w:p w:rsidR="008668F3" w:rsidRDefault="008668F3">
            <w:pPr>
              <w:jc w:val="center"/>
              <w:rPr>
                <w:rFonts w:ascii="仿宋" w:eastAsia="仿宋" w:hAnsi="仿宋" w:cs="仿宋"/>
              </w:rPr>
            </w:pPr>
          </w:p>
        </w:tc>
        <w:tc>
          <w:tcPr>
            <w:tcW w:w="600" w:type="dxa"/>
            <w:shd w:val="clear" w:color="auto" w:fill="auto"/>
            <w:vAlign w:val="center"/>
          </w:tcPr>
          <w:p w:rsidR="008668F3" w:rsidRDefault="008668F3">
            <w:pPr>
              <w:jc w:val="center"/>
              <w:rPr>
                <w:rFonts w:ascii="仿宋" w:eastAsia="仿宋" w:hAnsi="仿宋" w:cs="仿宋"/>
              </w:rPr>
            </w:pP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符合</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查阅《国务院办公厅关于印发政府网站发展指引的通知》（国办发〔2017〕47号）、《关于推进全省电子政务外网互联网协议第六版（IPV6)改造工作通知》、《乐山市财政局关于乐山市电子政务外网IPV6升级改造及网络中心迁移建设有关事项的意见》、乐山市人民政府领导批文〔2018〕717号等资料，项目设立依据是充分，符合市委、市政府重大决策部署和宏观政策规划。故此项指标不扣分，最终得2分。</w:t>
            </w:r>
          </w:p>
        </w:tc>
      </w:tr>
      <w:tr w:rsidR="008668F3">
        <w:trPr>
          <w:trHeight w:val="1140"/>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A212.与部门职责适应性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考察项目是否与部门职责密切相关。</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主要查看项目设置与部门职责是否具有一致性，项目设立依据是否符合部门职责。</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不符合</w:t>
            </w:r>
          </w:p>
        </w:tc>
        <w:tc>
          <w:tcPr>
            <w:tcW w:w="585" w:type="dxa"/>
            <w:shd w:val="clear" w:color="auto" w:fill="auto"/>
            <w:vAlign w:val="center"/>
          </w:tcPr>
          <w:p w:rsidR="008668F3" w:rsidRDefault="008668F3">
            <w:pPr>
              <w:jc w:val="center"/>
              <w:rPr>
                <w:rFonts w:ascii="仿宋" w:eastAsia="仿宋" w:hAnsi="仿宋" w:cs="仿宋"/>
              </w:rPr>
            </w:pPr>
          </w:p>
        </w:tc>
        <w:tc>
          <w:tcPr>
            <w:tcW w:w="555" w:type="dxa"/>
            <w:shd w:val="clear" w:color="auto" w:fill="auto"/>
            <w:vAlign w:val="center"/>
          </w:tcPr>
          <w:p w:rsidR="008668F3" w:rsidRDefault="008668F3">
            <w:pPr>
              <w:jc w:val="center"/>
              <w:rPr>
                <w:rFonts w:ascii="仿宋" w:eastAsia="仿宋" w:hAnsi="仿宋" w:cs="仿宋"/>
              </w:rPr>
            </w:pPr>
          </w:p>
        </w:tc>
        <w:tc>
          <w:tcPr>
            <w:tcW w:w="600" w:type="dxa"/>
            <w:shd w:val="clear" w:color="auto" w:fill="auto"/>
            <w:vAlign w:val="center"/>
          </w:tcPr>
          <w:p w:rsidR="008668F3" w:rsidRDefault="008668F3">
            <w:pPr>
              <w:jc w:val="center"/>
              <w:rPr>
                <w:rFonts w:ascii="仿宋" w:eastAsia="仿宋" w:hAnsi="仿宋" w:cs="仿宋"/>
              </w:rPr>
            </w:pP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符合</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查阅了市委网信办2022年部门预算报告、决算报告、项目绩效目标表、《乐山市数字经济发展局信息系统综合评估报告》，项目设置与部门职责具有一致性，项目设立依据符合部门职责。故此项指标不扣分，最终得1分。</w:t>
            </w:r>
          </w:p>
        </w:tc>
      </w:tr>
      <w:tr w:rsidR="008668F3">
        <w:trPr>
          <w:trHeight w:val="522"/>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A22.年度目标（4%</w:t>
            </w:r>
            <w:r>
              <w:rPr>
                <w:rFonts w:ascii="仿宋" w:eastAsia="仿宋" w:hAnsi="仿宋" w:cs="仿宋" w:hint="eastAsia"/>
                <w:lang w:eastAsia="zh-CN"/>
              </w:rPr>
              <w:lastRenderedPageBreak/>
              <w:t>）</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lastRenderedPageBreak/>
              <w:t>A221.目标设定合理性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考察设定的绩效目标是否完整地反应预期产出和效果</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主要查看绩效目标设定是否符合部门职能及发展规划，并与相应的财政支出范围、</w:t>
            </w:r>
            <w:r>
              <w:rPr>
                <w:rFonts w:ascii="仿宋" w:eastAsia="仿宋" w:hAnsi="仿宋" w:cs="仿宋" w:hint="eastAsia"/>
                <w:lang w:eastAsia="zh-CN"/>
              </w:rPr>
              <w:lastRenderedPageBreak/>
              <w:t>方向、效果紧密相关，体现决策意图;绩效目标是否与项目年度任务数或计划数相对应。</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lastRenderedPageBreak/>
              <w:t>每发现一处项目年度绩效目标与中长期规划不一致的情况，扣除0.5分，直至扣完。</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0.5</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通过查阅资料，项目绩效目标设定是符合部门职能及发展规划，并与相应的财政支出范围、方向、效果紧密相关，体现决策意图;绩效目标与项目年度任务数</w:t>
            </w:r>
            <w:r>
              <w:rPr>
                <w:rFonts w:ascii="仿宋" w:eastAsia="仿宋" w:hAnsi="仿宋" w:cs="仿宋" w:hint="eastAsia"/>
                <w:lang w:eastAsia="zh-CN"/>
              </w:rPr>
              <w:lastRenderedPageBreak/>
              <w:t>或计划数相对应。但未完整地反应预期产出和效果，如未反应项目的完成时间、网站测评后的整改是否及时未在目标中设置。故此项指标扣0.5分，最终得0.5分。</w:t>
            </w:r>
          </w:p>
        </w:tc>
      </w:tr>
      <w:tr w:rsidR="008668F3">
        <w:trPr>
          <w:trHeight w:val="2280"/>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A222.目标与预算的匹配性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考察设定的绩效目标是否与年度预算相匹配</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绩效目标是否在数量、质量、成本控制和时效等方面进行细化，做到定量表述，不能以量化形式表述的，采用定性的分级分档形式表述。</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每发现一处项目年度绩效目标与中长期规划不一致的情况，扣除0.5分，直至扣完。若出现其余情况，酌情扣分。</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0.5</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根据政务外网及政府网站运维项目绩效目标申报表等佐证材料，绩效目标在数量、质量、成本控制和时效等方面做到定量表述，不能以量化形式表述的，采用定性的分级分档形式表述。但不够细化，如项目实施单位进行了多次安全应急演练，但在预算绩效目标中未设置有关安全应急演练的指标。时效指标中只设置了网络线路、网站、系统的故障排除时间指标，未设置项目的完成时间、网站测评后的整改是否及时等时效指标。故按照评价要点，该项指标扣0.5分，最终得0.5分。</w:t>
            </w:r>
          </w:p>
        </w:tc>
      </w:tr>
      <w:tr w:rsidR="008668F3">
        <w:trPr>
          <w:trHeight w:val="1425"/>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shd w:val="clear" w:color="auto" w:fill="auto"/>
            <w:vAlign w:val="center"/>
          </w:tcPr>
          <w:p w:rsidR="008668F3" w:rsidRDefault="008668F3">
            <w:pPr>
              <w:jc w:val="center"/>
              <w:rPr>
                <w:rFonts w:ascii="仿宋" w:eastAsia="仿宋" w:hAnsi="仿宋" w:cs="仿宋"/>
                <w:lang w:eastAsia="zh-CN"/>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A223.指标设定明确性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考察设定的绩效目标是否系统地反映项目财政支出的预期产出和效益</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主要考察绩效指标设定是否与绩效目标有直接关联；能否全面准确反映目标的实现程度；是否做到定量指标与定性指标相结合。</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各要点均满足的，得2分；任一项不符合要求，扣除0.5分，直至扣完。若出现其余情况，酌情扣分。</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1.5</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通过查阅资料，项目绩效指标设定与绩效目标有直接关联；做到定量指标与定性指标相结合。但未全面反应目标的实现程度，故此项指标扣0.5分，最终得1.5分。</w:t>
            </w:r>
          </w:p>
        </w:tc>
      </w:tr>
      <w:tr w:rsidR="008668F3">
        <w:trPr>
          <w:trHeight w:val="525"/>
          <w:jc w:val="center"/>
        </w:trPr>
        <w:tc>
          <w:tcPr>
            <w:tcW w:w="677"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B.项目过程（20%</w:t>
            </w:r>
            <w:r>
              <w:rPr>
                <w:rFonts w:ascii="仿宋" w:eastAsia="仿宋" w:hAnsi="仿宋" w:cs="仿宋" w:hint="eastAsia"/>
                <w:lang w:eastAsia="zh-CN"/>
              </w:rPr>
              <w:lastRenderedPageBreak/>
              <w:t>）</w:t>
            </w:r>
          </w:p>
        </w:tc>
        <w:tc>
          <w:tcPr>
            <w:tcW w:w="690"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lastRenderedPageBreak/>
              <w:t>B1.分配合理（2%</w:t>
            </w:r>
            <w:r>
              <w:rPr>
                <w:rFonts w:ascii="仿宋" w:eastAsia="仿宋" w:hAnsi="仿宋" w:cs="仿宋" w:hint="eastAsia"/>
                <w:lang w:eastAsia="zh-CN"/>
              </w:rPr>
              <w:lastRenderedPageBreak/>
              <w:t>）</w:t>
            </w: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lastRenderedPageBreak/>
              <w:t>B11.分配合理（2%</w:t>
            </w:r>
            <w:r>
              <w:rPr>
                <w:rFonts w:ascii="仿宋" w:eastAsia="仿宋" w:hAnsi="仿宋" w:cs="仿宋" w:hint="eastAsia"/>
                <w:lang w:eastAsia="zh-CN"/>
              </w:rPr>
              <w:lastRenderedPageBreak/>
              <w:t>）</w:t>
            </w:r>
          </w:p>
        </w:tc>
        <w:tc>
          <w:tcPr>
            <w:tcW w:w="1080"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lastRenderedPageBreak/>
              <w:t>B111.资金分配结果与计划</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项目资金分配结果与规划计划一致性</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按项目法分配的项目，以所有项目点实施完成情况与规划计划情况进行对比；按因</w:t>
            </w:r>
            <w:r>
              <w:rPr>
                <w:rFonts w:ascii="仿宋" w:eastAsia="仿宋" w:hAnsi="仿宋" w:cs="仿宋" w:hint="eastAsia"/>
                <w:lang w:eastAsia="zh-CN"/>
              </w:rPr>
              <w:lastRenderedPageBreak/>
              <w:t>素法分配的项目和据实据效分配的项目，将资金分配方向与规划计划支持方向进行对比。主要查看项目资金分配结果是否与规划计划一致。</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lastRenderedPageBreak/>
              <w:t>指标得分=合同金额/项目规划计划总金额×100%×指标分值。</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0.96</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经评价组查阅“政务外网及政府网站运维项目”实施方案、项目合同、验收报告、资金申请及批复文件后，合同总金额184.42万元，项目规划总金额191.4万</w:t>
            </w:r>
            <w:r>
              <w:rPr>
                <w:rFonts w:ascii="仿宋" w:eastAsia="仿宋" w:hAnsi="仿宋" w:cs="仿宋" w:hint="eastAsia"/>
                <w:lang w:eastAsia="zh-CN"/>
              </w:rPr>
              <w:lastRenderedPageBreak/>
              <w:t>元。指标得分：184.42/191.4*100%*1=0.96</w:t>
            </w:r>
          </w:p>
        </w:tc>
      </w:tr>
      <w:tr w:rsidR="008668F3">
        <w:trPr>
          <w:trHeight w:val="1710"/>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B112.资金分配及时性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项目资金按规定及时分配专项预算资金</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市级接到上级一般性转移支付和专项转移支付后，应当分别在本级人民代表大会批准预算后的30日和60日内正式下达；《预算法》其他规定。主要查看资金分配是否及时。</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每发现一处资金分配不及时的情况，扣除0.5分，直至扣完。</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经查阅2022年本项目支出明细账、相关凭证，本项目资金分配及时。故按照评价要点，该项指标不扣分，最终得1分。</w:t>
            </w:r>
          </w:p>
        </w:tc>
      </w:tr>
      <w:tr w:rsidR="008668F3">
        <w:trPr>
          <w:trHeight w:val="1425"/>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B2.资金投入（3%）</w:t>
            </w:r>
          </w:p>
        </w:tc>
        <w:tc>
          <w:tcPr>
            <w:tcW w:w="795" w:type="dxa"/>
            <w:vMerge w:val="restart"/>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B21.预算编制合理性（3%）</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B211.预算编制科学性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项目资金应具有合规性、科学性、合理性。</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预算资金的申请是否符合程序；预算计算依据是否充分；计算过程是否详尽，计算过程是否合理。</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预算资金申请符合程序要求，计算依据充分，计算过程详尽合理的，得2分；任一项不符合要求的，按扣1分，直至扣完。</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根据市财政局批复根据市财政局的预算批复，项目预算资金为191.40万元，预算资金以财政项目支出绩效目标申报表及项目实际需求为基础进行编制，有详细的合同支付内容、支付金额、覆盖范围等内容，预算计算依据充分。故此项指标不扣分，最终得2分。</w:t>
            </w:r>
          </w:p>
        </w:tc>
      </w:tr>
      <w:tr w:rsidR="008668F3">
        <w:trPr>
          <w:trHeight w:val="219"/>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B212.预算调整率</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考察存在预算调整时是否按照相关规定执行调整程序</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考察项目预算的调整情况，体现年初预算编制的科学程度。</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预算调整率=|预算追加（减）数/年初预算数|×100%。调整率在10％以内的，得2分；10％-20％ 以内的，得1分；21%-30%以内的，得0.5分；预算调整率大于30%的，不得分。</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查阅项目可执行指标执行情况表（2022年），2022年乐山市政务外网及政府网站运维项目年初预算数191.4万元，由10个子项目构成；项目实际执行9个子项目，预算执行数185.4万元。预算调整率：（191.4-185.4）/191.4*100%=3.13%。</w:t>
            </w:r>
            <w:r>
              <w:rPr>
                <w:rFonts w:ascii="仿宋" w:eastAsia="仿宋" w:hAnsi="仿宋" w:cs="仿宋" w:hint="eastAsia"/>
                <w:lang w:eastAsia="zh-CN"/>
              </w:rPr>
              <w:lastRenderedPageBreak/>
              <w:t>故按照评价要点，该项指标不扣分，最终得1分。</w:t>
            </w:r>
          </w:p>
        </w:tc>
      </w:tr>
      <w:tr w:rsidR="008668F3">
        <w:trPr>
          <w:trHeight w:val="751"/>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B3.财务管理（7%）</w:t>
            </w:r>
          </w:p>
        </w:tc>
        <w:tc>
          <w:tcPr>
            <w:tcW w:w="79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B31.财务制度（1%）</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B311.财务制度健全性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考察实施单位的财务管理制度对资金规范、安全运行的保障</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项目实施单位的财务制度是否健全，是否制定专项的资金财务管理办法。</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制定项目相关资金财务管理办法的，得1分；其他视情况扣分。</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查阅项目主体的制度汇编及内控手册等佐证材料，财务制度健全。故此项指标不扣分，最终得1分。</w:t>
            </w:r>
          </w:p>
        </w:tc>
      </w:tr>
      <w:tr w:rsidR="008668F3">
        <w:trPr>
          <w:trHeight w:val="856"/>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B32.资金使用（5%）</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B321.资金拨付合规性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考察项目资金拨付的完整审批程序和手续</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主要查看项目资金拨付是否有完整的审批程序和手续。</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每发现一项资金拨付不合规的情况，扣除0.5分，直至扣完。</w:t>
            </w:r>
          </w:p>
        </w:tc>
        <w:tc>
          <w:tcPr>
            <w:tcW w:w="794" w:type="dxa"/>
            <w:shd w:val="clear" w:color="auto" w:fill="auto"/>
            <w:vAlign w:val="center"/>
          </w:tcPr>
          <w:p w:rsidR="008668F3" w:rsidRDefault="004F77EA">
            <w:pPr>
              <w:jc w:val="center"/>
              <w:textAlignment w:val="center"/>
              <w:rPr>
                <w:rFonts w:ascii="仿宋" w:eastAsia="仿宋" w:hAnsi="仿宋" w:cs="仿宋"/>
              </w:rPr>
            </w:pPr>
            <w:r>
              <w:rPr>
                <w:rFonts w:ascii="仿宋" w:eastAsia="仿宋" w:hAnsi="仿宋" w:cs="仿宋" w:hint="eastAsia"/>
                <w:lang w:eastAsia="zh-CN"/>
              </w:rPr>
              <w:t>3</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经评价组查阅本项目资金申请及批复、内控手册等文件，本项目支出严格执行资金拨付审批流程，手续齐全、资料完备。故按照评分标准，该项指标不扣分，最终得1分。</w:t>
            </w:r>
          </w:p>
        </w:tc>
      </w:tr>
      <w:tr w:rsidR="008668F3">
        <w:trPr>
          <w:trHeight w:val="1710"/>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shd w:val="clear" w:color="auto" w:fill="auto"/>
            <w:vAlign w:val="center"/>
          </w:tcPr>
          <w:p w:rsidR="008668F3" w:rsidRDefault="008668F3">
            <w:pPr>
              <w:jc w:val="center"/>
              <w:rPr>
                <w:rFonts w:ascii="仿宋" w:eastAsia="仿宋" w:hAnsi="仿宋" w:cs="仿宋"/>
                <w:lang w:eastAsia="zh-CN"/>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B322.资金使用合规性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考察项目资金预算批复的用途及情况。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查看项目会计核算是否规范，是否进行专账管理，支出记录是否完整规范，凭证是否合规有效；项目资金支付是否存在截留、挤占、挪用、虚列支出等情况。</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每发现一处资金用途不合规的情况，扣除1分，直至扣完。</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经评价组查阅本项目财务账簿、未发现项目资金有截留、挤占、挪用、虚列支出等情况。故此项指标不扣分，最终得2分。</w:t>
            </w:r>
          </w:p>
        </w:tc>
      </w:tr>
      <w:tr w:rsidR="008668F3">
        <w:trPr>
          <w:trHeight w:val="1140"/>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B33.财务监控（1%）</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B331.财务监控有效性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检查反映和考核项目主管单位对资金运行的控制情况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查看项目主管单位为保障资金的安全、规范运行而采取了必要的监控措施</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每发现一处资金用途不合规的情况，扣除0.2分，直至扣完。</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查阅支付申请单、记账凭证、合同、验收报告可知，项目完成验收后，按合同约定申请付款。项目主体为保障资金的安全、规范运行也制定了完善的监控措施。故此项指标不扣分，最终得1分。</w:t>
            </w:r>
          </w:p>
        </w:tc>
      </w:tr>
      <w:tr w:rsidR="008668F3">
        <w:trPr>
          <w:trHeight w:val="1425"/>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B4.项目实施（8%）</w:t>
            </w: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B41.项目制度（3%）</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B411.制度完善性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反应项目主管单位制定或具备的专项业务管理、绩效制度管理，以及管理制度的合法、合规、完整性</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查看项目制度是否遵守相关的法律法规。</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每发现一处管理制度不完善的情况，扣除0.5分，直至扣完。</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0.5</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查阅内控手册、项目管理制度等相关管理制度，项目主体制定了较为完善的管理制度，但缺乏绩效制度管理。故此项指标扣0.5分，最终得0.5分。</w:t>
            </w:r>
          </w:p>
        </w:tc>
      </w:tr>
      <w:tr w:rsidR="008668F3">
        <w:trPr>
          <w:trHeight w:val="855"/>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shd w:val="clear" w:color="auto" w:fill="auto"/>
            <w:vAlign w:val="center"/>
          </w:tcPr>
          <w:p w:rsidR="008668F3" w:rsidRDefault="008668F3">
            <w:pPr>
              <w:jc w:val="center"/>
              <w:rPr>
                <w:rFonts w:ascii="仿宋" w:eastAsia="仿宋" w:hAnsi="仿宋" w:cs="仿宋"/>
                <w:lang w:eastAsia="zh-CN"/>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B412.执行有效性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用以反映和考核业务、绩效管理制度的有效执行情况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考察项目实施过程中是否严格执行落实相关法律法规和业务、绩效管理制度的规定。</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不有效</w:t>
            </w:r>
          </w:p>
        </w:tc>
        <w:tc>
          <w:tcPr>
            <w:tcW w:w="585" w:type="dxa"/>
            <w:shd w:val="clear" w:color="auto" w:fill="auto"/>
            <w:vAlign w:val="center"/>
          </w:tcPr>
          <w:p w:rsidR="008668F3" w:rsidRDefault="008668F3">
            <w:pPr>
              <w:jc w:val="center"/>
              <w:rPr>
                <w:rFonts w:ascii="仿宋" w:eastAsia="仿宋" w:hAnsi="仿宋" w:cs="仿宋"/>
              </w:rPr>
            </w:pPr>
          </w:p>
        </w:tc>
        <w:tc>
          <w:tcPr>
            <w:tcW w:w="55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较有效</w:t>
            </w:r>
          </w:p>
        </w:tc>
        <w:tc>
          <w:tcPr>
            <w:tcW w:w="600" w:type="dxa"/>
            <w:shd w:val="clear" w:color="auto" w:fill="auto"/>
            <w:vAlign w:val="center"/>
          </w:tcPr>
          <w:p w:rsidR="008668F3" w:rsidRDefault="008668F3">
            <w:pPr>
              <w:jc w:val="center"/>
              <w:rPr>
                <w:rFonts w:ascii="仿宋" w:eastAsia="仿宋" w:hAnsi="仿宋" w:cs="仿宋"/>
              </w:rPr>
            </w:pP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有效</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查阅内控手册、会议纪要、请示、批复和支付凭证等佐证材料，项目实施过程中严格执行落实相关法律法规和业务、管理制度的规定。故此项指标不扣分，最终得1分。</w:t>
            </w:r>
          </w:p>
        </w:tc>
      </w:tr>
      <w:tr w:rsidR="008668F3">
        <w:trPr>
          <w:trHeight w:val="1710"/>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shd w:val="clear" w:color="auto" w:fill="auto"/>
            <w:vAlign w:val="center"/>
          </w:tcPr>
          <w:p w:rsidR="008668F3" w:rsidRDefault="008668F3">
            <w:pPr>
              <w:jc w:val="center"/>
              <w:rPr>
                <w:rFonts w:ascii="仿宋" w:eastAsia="仿宋" w:hAnsi="仿宋" w:cs="仿宋"/>
                <w:lang w:eastAsia="zh-CN"/>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B413.实施计划性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反应项目主管单位对项目的规划情况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主要考察项目实施是否制定有详细的工作计划或实施方案；项目实施绩效是否纳入项目主管单位的年度工作总结内容；工作方案、计划等是否明晰完整、内容科学合理。</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项目制定有详细的工作计划或实施方案，且内容科学合理，并将项目实施绩效纳入工作总结的，得1分；有一项不满足，扣0.5分，扣完为止。</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提供了项目年度计划、实施方案，但实施方案不详细，没有相关的运维服务费、运维人工费的成本标准，且方案和计划没有纳入项目主管单位的年度工作总结中。故此项指标扣1分，最终得0分。</w:t>
            </w:r>
          </w:p>
        </w:tc>
      </w:tr>
      <w:tr w:rsidR="008668F3">
        <w:trPr>
          <w:trHeight w:val="1995"/>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B42.政府采购（2%）</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B421.确定采购需求</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反应项目采购需求、采购预算</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考察项目是否拟采购标的及其需要满足的技术、商务要求</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每发现一处采购需求不完善的情况，扣除0.2分，直至扣完。</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查阅采购资料汇编、《关于开展2022年电子政务科运行维护服务项目采购工作的请示》、《关于签署2022年乐山市数字政府综合运行管理服务项目合同的请示》、《关于签署2022年四川省政府信息公开目录管理系统（乐山市区域）运维服务合同的请示》、批复文件等资料，此项目拟采购标的及其需要满足的技术、商务要求符合项目采购需求和预算</w:t>
            </w:r>
            <w:r>
              <w:rPr>
                <w:rFonts w:ascii="仿宋" w:eastAsia="仿宋" w:hAnsi="仿宋" w:cs="仿宋" w:hint="eastAsia"/>
                <w:lang w:eastAsia="zh-CN"/>
              </w:rPr>
              <w:lastRenderedPageBreak/>
              <w:t>。故此项指标不扣分，最终得1分。</w:t>
            </w:r>
          </w:p>
        </w:tc>
      </w:tr>
      <w:tr w:rsidR="008668F3">
        <w:trPr>
          <w:trHeight w:val="1995"/>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B422.过程规范性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反应招标过程的规范性</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考察项目招标文件中需求制定是否与计划工作内容相匹配，购买服务的数量、标准、质量、职责要求等是否明确、全面、科学；项目相关服务是否按要求进行招标或政府采购，采购过程是否合法规范。</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不规范</w:t>
            </w:r>
          </w:p>
        </w:tc>
        <w:tc>
          <w:tcPr>
            <w:tcW w:w="585" w:type="dxa"/>
            <w:shd w:val="clear" w:color="auto" w:fill="auto"/>
            <w:vAlign w:val="center"/>
          </w:tcPr>
          <w:p w:rsidR="008668F3" w:rsidRDefault="008668F3">
            <w:pPr>
              <w:jc w:val="center"/>
              <w:rPr>
                <w:rFonts w:ascii="仿宋" w:eastAsia="仿宋" w:hAnsi="仿宋" w:cs="仿宋"/>
              </w:rPr>
            </w:pPr>
          </w:p>
        </w:tc>
        <w:tc>
          <w:tcPr>
            <w:tcW w:w="55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较规范</w:t>
            </w:r>
          </w:p>
        </w:tc>
        <w:tc>
          <w:tcPr>
            <w:tcW w:w="600" w:type="dxa"/>
            <w:shd w:val="clear" w:color="auto" w:fill="auto"/>
            <w:vAlign w:val="center"/>
          </w:tcPr>
          <w:p w:rsidR="008668F3" w:rsidRDefault="008668F3">
            <w:pPr>
              <w:jc w:val="center"/>
              <w:rPr>
                <w:rFonts w:ascii="仿宋" w:eastAsia="仿宋" w:hAnsi="仿宋" w:cs="仿宋"/>
              </w:rPr>
            </w:pP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规范</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查阅采购资料汇编、中标通知书、合同、《关于开展2022年电子政务科运行维护服务项目采购工作的请示》等佐证材料，此项目招标文件中需求制定与计划工作内容相匹配，购买服务的数量、标准、质量、职责要求等明确、全面、科学；项目相关服务按要求进行招标或政府采购，采购过程合法规范。故此项指标不扣分，最终得1分。</w:t>
            </w:r>
          </w:p>
        </w:tc>
      </w:tr>
      <w:tr w:rsidR="008668F3">
        <w:trPr>
          <w:trHeight w:val="2850"/>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val="restart"/>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B43.实施质量可控性（3%）</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B431.服务协议合理性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反应服务合同条款的合理性</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服务合同与需求重要条款是否保持一致；审核项目签署的服务合同：服务范围是否明确、服务内容是否完整、服务标准是否合理、服务时长、服务过程监管、考核是否合理等；合同是否具备资金支付与服务数量、质量考核挂钩的条款；是否具</w:t>
            </w:r>
            <w:r>
              <w:rPr>
                <w:rFonts w:ascii="仿宋" w:eastAsia="仿宋" w:hAnsi="仿宋" w:cs="仿宋" w:hint="eastAsia"/>
                <w:lang w:eastAsia="zh-CN"/>
              </w:rPr>
              <w:lastRenderedPageBreak/>
              <w:t>备激励机制促使机构持续改善服务质量。</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lastRenderedPageBreak/>
              <w:t>服务合同与需求重要条款保持一致，且内容合理、全面的，得1分；任一项不满足，扣0.5分，扣完为止</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通过查阅项目合同、记账凭证等佐证材料，服务合同与需求重要条款保持一致；审核项目签署的服务合同：服务范围明确、服务内容完整、服务标准合理、服务时长、服务过程监管、考核合理等；合同具备资金支付与服务数量、质量考核挂钩的条款；具备激励机制促使机构持续改善服务质量。故此项指标不扣分，最终得1分。</w:t>
            </w:r>
          </w:p>
        </w:tc>
      </w:tr>
      <w:tr w:rsidR="008668F3">
        <w:trPr>
          <w:trHeight w:val="1425"/>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B432.项目质量可控性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反应项目实施单位对项目进行日常检查</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考察项目实施单位在日常对项目进行检查时是否进行了记录，是否具有相关台账记录</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每发现一处管理制度不完善的情况，扣除0.5分，直至扣完。</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通过查阅项目合同及其相关验收报告、维护报告、检查报告等资料，依然缺少部分佐证材料，如乐山市电子政务外网网络中心运维服务缺少链路的巡检记录、数据备份记录，没有记录驻场人员相关工作内容和过程的台账。故此项指标扣1分，最终得0分。</w:t>
            </w:r>
          </w:p>
        </w:tc>
      </w:tr>
      <w:tr w:rsidR="008668F3">
        <w:trPr>
          <w:trHeight w:val="1140"/>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B433.设施监管机制</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反应项目主管单位设立网站意见反馈机制的情况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项目主管单位是否设立乐山市政务外网及政府网站的意见反馈机制或渠道。</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没有制定</w:t>
            </w:r>
          </w:p>
        </w:tc>
        <w:tc>
          <w:tcPr>
            <w:tcW w:w="585" w:type="dxa"/>
            <w:shd w:val="clear" w:color="auto" w:fill="auto"/>
            <w:vAlign w:val="center"/>
          </w:tcPr>
          <w:p w:rsidR="008668F3" w:rsidRDefault="008668F3">
            <w:pPr>
              <w:jc w:val="center"/>
              <w:rPr>
                <w:rFonts w:ascii="仿宋" w:eastAsia="仿宋" w:hAnsi="仿宋" w:cs="仿宋"/>
              </w:rPr>
            </w:pPr>
          </w:p>
        </w:tc>
        <w:tc>
          <w:tcPr>
            <w:tcW w:w="555" w:type="dxa"/>
            <w:shd w:val="clear" w:color="auto" w:fill="auto"/>
            <w:vAlign w:val="center"/>
          </w:tcPr>
          <w:p w:rsidR="008668F3" w:rsidRDefault="008668F3">
            <w:pPr>
              <w:jc w:val="center"/>
              <w:rPr>
                <w:rFonts w:ascii="仿宋" w:eastAsia="仿宋" w:hAnsi="仿宋" w:cs="仿宋"/>
              </w:rPr>
            </w:pPr>
          </w:p>
        </w:tc>
        <w:tc>
          <w:tcPr>
            <w:tcW w:w="600" w:type="dxa"/>
            <w:shd w:val="clear" w:color="auto" w:fill="auto"/>
            <w:vAlign w:val="center"/>
          </w:tcPr>
          <w:p w:rsidR="008668F3" w:rsidRDefault="008668F3">
            <w:pPr>
              <w:jc w:val="center"/>
              <w:rPr>
                <w:rFonts w:ascii="仿宋" w:eastAsia="仿宋" w:hAnsi="仿宋" w:cs="仿宋"/>
              </w:rPr>
            </w:pP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制定</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通过座谈、实地调查、查阅项目合同，中共乐山市委网络安全和信息化委员会办公室有较为完善的网站意见反馈渠道。网站网页上注明了心连心服务热线电话和技术服务电话。故此项指标不扣分，最终得1分。</w:t>
            </w:r>
          </w:p>
        </w:tc>
      </w:tr>
      <w:tr w:rsidR="008668F3">
        <w:trPr>
          <w:trHeight w:val="2280"/>
          <w:jc w:val="center"/>
        </w:trPr>
        <w:tc>
          <w:tcPr>
            <w:tcW w:w="677"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lastRenderedPageBreak/>
              <w:t>C.产出(45%)</w:t>
            </w:r>
          </w:p>
        </w:tc>
        <w:tc>
          <w:tcPr>
            <w:tcW w:w="690"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C1.项目产出(45%)</w:t>
            </w: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C11.产出数量(20%)</w:t>
            </w:r>
          </w:p>
        </w:tc>
        <w:tc>
          <w:tcPr>
            <w:tcW w:w="1080"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C111.政府政务专线网络租用数量</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考察政府政务网专线租用情况完成情况。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政府政务网专线租用是否与实际租用情况相符合。</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不符合</w:t>
            </w:r>
          </w:p>
        </w:tc>
        <w:tc>
          <w:tcPr>
            <w:tcW w:w="1740" w:type="dxa"/>
            <w:gridSpan w:val="3"/>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每一处不符合，扣0.5分，直至扣完</w:t>
            </w:r>
          </w:p>
        </w:tc>
        <w:tc>
          <w:tcPr>
            <w:tcW w:w="645"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符合</w:t>
            </w:r>
          </w:p>
        </w:tc>
        <w:tc>
          <w:tcPr>
            <w:tcW w:w="794"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查阅合同，市政务外网机房互联网出口线路2G带宽(500M四条)、本地电子外网 VPN汇聚4G一条、市政务服务中心电子政务外网50M光纤一条、市纪委监察局电子政务外网50M光纤一条、乐山市公安局---市电信电子政务外网汇聚裸光纤一条、市政府办电子政务外网200M光纤一条、政务外网机房至乐山市下属11个县(市、区)电子政务外网中心机房(市级接入部分)100M专线光纤各一条，与实际情况相符。故按照评价要点该项指不扣分，最终得3分。</w:t>
            </w:r>
          </w:p>
        </w:tc>
      </w:tr>
      <w:tr w:rsidR="008668F3">
        <w:trPr>
          <w:trHeight w:val="1995"/>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C112.网络及网站安全运维整改率</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考察大数据中心组织的专项检查（如运维安全专 项检查），组织进行第三方机构等保测评结果反馈建议整改完成情况。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专项检查计划及第三方测评反馈的关联性。</w:t>
            </w:r>
          </w:p>
        </w:tc>
        <w:tc>
          <w:tcPr>
            <w:tcW w:w="3098" w:type="dxa"/>
            <w:gridSpan w:val="5"/>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网络及网站安全运维整改率=（整改问题数/发现安全问题数）*100%</w:t>
            </w:r>
            <w:r>
              <w:rPr>
                <w:rFonts w:ascii="仿宋" w:eastAsia="仿宋" w:hAnsi="仿宋" w:cs="仿宋" w:hint="eastAsia"/>
                <w:lang w:eastAsia="zh-CN"/>
              </w:rPr>
              <w:br/>
              <w:t>指标得分：完成率达到100%，得满分；否则，每下降5%，扣除5%权重分，扣完为止。若涉及其他情况酌情扣分。</w:t>
            </w:r>
          </w:p>
        </w:tc>
        <w:tc>
          <w:tcPr>
            <w:tcW w:w="794"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2.5</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经查阅《乐山市数字经济发展局网络信息安全等级保护测评(三级)服务合同》、《网络安全等级保护乐山市电子政务外网等级测评报告》，测评共发现安全问题43个，其中高风险问题0个，中风险问题25个，低风险问题21个;根据整改报告中风险问题整改16个，低风险问题整改21个，整改率80.43%。其余未整改的问题，因整改时会造成政务外网及政府网站关闭，故并未整改。故此项指标扣0.5分，最终得2.5分。</w:t>
            </w:r>
          </w:p>
        </w:tc>
      </w:tr>
      <w:tr w:rsidR="008668F3">
        <w:trPr>
          <w:trHeight w:val="185"/>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C113.安全应急演练应次数</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考察年度安全应急演练的情况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日常运维演练和安全应急演练计划执行情况</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不执行</w:t>
            </w:r>
          </w:p>
        </w:tc>
        <w:tc>
          <w:tcPr>
            <w:tcW w:w="1740" w:type="dxa"/>
            <w:gridSpan w:val="3"/>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每有一处不按照合同执行，扣0.5分，扣完为止。</w:t>
            </w:r>
          </w:p>
        </w:tc>
        <w:tc>
          <w:tcPr>
            <w:tcW w:w="645"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执行</w:t>
            </w:r>
          </w:p>
        </w:tc>
        <w:tc>
          <w:tcPr>
            <w:tcW w:w="794"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经查阅《峨眉山旅游股份有限公司政务云下半年网络安全应急演练报告》、《峨眉山旅游股份有限公司政务云下半年网络安全应急演练方案》、《2022年乐山市政府网站平台运维支撑服务项目验收资料》等佐证材料，均按计划进行安</w:t>
            </w:r>
            <w:r>
              <w:rPr>
                <w:rFonts w:ascii="仿宋" w:eastAsia="仿宋" w:hAnsi="仿宋" w:cs="仿宋" w:hint="eastAsia"/>
                <w:lang w:eastAsia="zh-CN"/>
              </w:rPr>
              <w:lastRenderedPageBreak/>
              <w:t>全应急演练。故此项指标不扣分，最终得4分。</w:t>
            </w:r>
          </w:p>
        </w:tc>
      </w:tr>
      <w:tr w:rsidR="008668F3">
        <w:trPr>
          <w:trHeight w:val="1425"/>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C114.运维服务报告数量</w:t>
            </w:r>
          </w:p>
        </w:tc>
        <w:tc>
          <w:tcPr>
            <w:tcW w:w="585"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考察日常运维周报、月报、年报报告数量</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考察运营服务合同及执行情况</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不执行</w:t>
            </w:r>
          </w:p>
        </w:tc>
        <w:tc>
          <w:tcPr>
            <w:tcW w:w="1740" w:type="dxa"/>
            <w:gridSpan w:val="3"/>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每有一处不按照合同执行，扣0.5分，扣完为止。</w:t>
            </w:r>
          </w:p>
        </w:tc>
        <w:tc>
          <w:tcPr>
            <w:tcW w:w="645"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执行</w:t>
            </w:r>
          </w:p>
        </w:tc>
        <w:tc>
          <w:tcPr>
            <w:tcW w:w="794"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经查阅《乐山市电子政务外网网络中心运维服务》月报、《乐山市政府网站平台运维支撑服务项目合同》运维月报、《乐山市市中区人民政府网站监测报告》、乐山市新媒体监测结果2022年第一季度-第四季度等资料，项目实施单位基本按照运营服务合同来执行。故此项指标不扣分，最终得3分。</w:t>
            </w:r>
          </w:p>
        </w:tc>
      </w:tr>
      <w:tr w:rsidR="008668F3">
        <w:trPr>
          <w:trHeight w:val="855"/>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C115.等保测评工作完成率</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考察等保测评工作是否按照合同内容完成</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主要查看等保测评工作是否按照合同约定的工作内容全部完成。</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等保测评工作完成率=实际完成的等保测评工作/等保测评工作总数×100%。</w:t>
            </w:r>
            <w:r>
              <w:rPr>
                <w:rFonts w:ascii="仿宋" w:eastAsia="仿宋" w:hAnsi="仿宋" w:cs="仿宋" w:hint="eastAsia"/>
                <w:lang w:eastAsia="zh-CN"/>
              </w:rPr>
              <w:br/>
              <w:t>指标得分：等保测评工作完成率达到100%，得满分；否则，每下降1%，扣除5%权重分，扣完为止。</w:t>
            </w:r>
          </w:p>
        </w:tc>
        <w:tc>
          <w:tcPr>
            <w:tcW w:w="794"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根据项目合同、验收报告、测评报告，“政务外网及政府网站运维项目”网络等级保护测评服务已全部完成，等保测评工作完成率为100%。故此项指标不扣分，最终得4分。</w:t>
            </w:r>
          </w:p>
        </w:tc>
      </w:tr>
      <w:tr w:rsidR="008668F3">
        <w:trPr>
          <w:trHeight w:val="1425"/>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shd w:val="clear" w:color="auto" w:fill="auto"/>
            <w:vAlign w:val="center"/>
          </w:tcPr>
          <w:p w:rsidR="008668F3" w:rsidRDefault="008668F3">
            <w:pPr>
              <w:jc w:val="center"/>
              <w:rPr>
                <w:rFonts w:ascii="仿宋" w:eastAsia="仿宋" w:hAnsi="仿宋" w:cs="仿宋"/>
                <w:lang w:eastAsia="zh-CN"/>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C116.项目验收通过率</w:t>
            </w:r>
          </w:p>
        </w:tc>
        <w:tc>
          <w:tcPr>
            <w:tcW w:w="585"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考察项目合同验证情况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主要查看项目服务工作是否符合相关标准，是否通过验收。验收合格率=（通过验收合同数/合同总数）*100%。</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指标得分=（通过验收合同数/合同总数）*100%*指标分值。</w:t>
            </w:r>
          </w:p>
        </w:tc>
        <w:tc>
          <w:tcPr>
            <w:tcW w:w="794"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2.3</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经查阅支付凭证、项目合同及验收报告等材料。9个子项目中有7个子项目具有报告或验收单，剩余3个子项目《数字认证系统运行维护服务》、《主干线路租用服务》没有相关可佐证验收的材料。故验收合格率：（7/9）*100%=77.78%，该指标扣0.7分，最终得2.3分。</w:t>
            </w:r>
          </w:p>
        </w:tc>
      </w:tr>
      <w:tr w:rsidR="008668F3">
        <w:trPr>
          <w:trHeight w:val="2565"/>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C12.产出质量(13%)</w:t>
            </w:r>
          </w:p>
        </w:tc>
        <w:tc>
          <w:tcPr>
            <w:tcW w:w="1080"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C121.政府门户网站漏洞修复率</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考察门户网站服务是否合格</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考察政府门户网站是否可靠、安全、良好的运行以及政府门户网站监测及维护是否达标</w:t>
            </w:r>
          </w:p>
        </w:tc>
        <w:tc>
          <w:tcPr>
            <w:tcW w:w="3098" w:type="dxa"/>
            <w:gridSpan w:val="5"/>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政府门户网站运行良好，未发生安全问题，各项故障处理达标得满分。漏洞修复率=（修复漏洞数/漏洞总数）*100%，每降低5%，扣0.5分。若涉及其他情况酌情扣分。</w:t>
            </w:r>
          </w:p>
        </w:tc>
        <w:tc>
          <w:tcPr>
            <w:tcW w:w="794"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查阅资料，政府门户网站运行良好，未发生安全问题。根据乐山市政府网站平台运维支撑服务验收资料统计，2022年8月-2023年8月发现漏洞共计6061，修复漏洞4472，漏洞修复率为73.78%。剩余未修复漏洞，涉及到oracle漏洞，因原单位采购的oracle数据库为固定版本，技术服务支持已过维保，如果需要进行相关漏洞修复，需要单独购买相应技术升级服务。考虑到2024年乐山市集约化平台国产化适配上线，不再使用oracle数据库，经评估不在对相关漏洞进行修复。根据评价方法，此项指标扣2分，最终得3分。</w:t>
            </w:r>
          </w:p>
        </w:tc>
      </w:tr>
      <w:tr w:rsidR="008668F3">
        <w:trPr>
          <w:trHeight w:val="1140"/>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C122.电子政务网络及机房服务验收合格率</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考察电子政务网络租用及机房服务验收是否合格</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主要查看网络线路租用及机房服务是否符合相关标准，是否通过验收。</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网络及机房运维工作验收合格率=验收合格的运维工作数/网站工作总数×100%。</w:t>
            </w:r>
            <w:r>
              <w:rPr>
                <w:rFonts w:ascii="仿宋" w:eastAsia="仿宋" w:hAnsi="仿宋" w:cs="仿宋" w:hint="eastAsia"/>
                <w:lang w:eastAsia="zh-CN"/>
              </w:rPr>
              <w:br/>
              <w:t>网络及机房运维工作验收合格率为100%，得满分；否则，每下降1%，扣除5%权重分，扣完为止。</w:t>
            </w:r>
          </w:p>
        </w:tc>
        <w:tc>
          <w:tcPr>
            <w:tcW w:w="794"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通过查阅资料，《乐山市电子政务外网网络中心运行维护服务合同》目前已验收但未支付，《主干线路租用服务合同》支付完成，但提供了相应验收佐证材料，验收合格率为100%。故此项指标得4分。</w:t>
            </w:r>
          </w:p>
        </w:tc>
      </w:tr>
      <w:tr w:rsidR="008668F3">
        <w:trPr>
          <w:trHeight w:val="2280"/>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C123.安全等级保护合格率</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明确信息系统的安全保护等级</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主要检查安全等级测评报告的达标优良情况</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不合格</w:t>
            </w:r>
          </w:p>
        </w:tc>
        <w:tc>
          <w:tcPr>
            <w:tcW w:w="585" w:type="dxa"/>
            <w:shd w:val="clear" w:color="auto" w:fill="auto"/>
            <w:vAlign w:val="center"/>
          </w:tcPr>
          <w:p w:rsidR="008668F3" w:rsidRDefault="008668F3">
            <w:pPr>
              <w:jc w:val="center"/>
              <w:rPr>
                <w:rFonts w:ascii="仿宋" w:eastAsia="仿宋" w:hAnsi="仿宋" w:cs="仿宋"/>
              </w:rPr>
            </w:pPr>
          </w:p>
        </w:tc>
        <w:tc>
          <w:tcPr>
            <w:tcW w:w="555" w:type="dxa"/>
            <w:shd w:val="clear" w:color="auto" w:fill="auto"/>
            <w:vAlign w:val="center"/>
          </w:tcPr>
          <w:p w:rsidR="008668F3" w:rsidRDefault="008668F3">
            <w:pPr>
              <w:jc w:val="center"/>
              <w:rPr>
                <w:rFonts w:ascii="仿宋" w:eastAsia="仿宋" w:hAnsi="仿宋" w:cs="仿宋"/>
              </w:rPr>
            </w:pPr>
          </w:p>
        </w:tc>
        <w:tc>
          <w:tcPr>
            <w:tcW w:w="600" w:type="dxa"/>
            <w:shd w:val="clear" w:color="auto" w:fill="auto"/>
            <w:vAlign w:val="center"/>
          </w:tcPr>
          <w:p w:rsidR="008668F3" w:rsidRDefault="008668F3">
            <w:pPr>
              <w:jc w:val="center"/>
              <w:rPr>
                <w:rFonts w:ascii="仿宋" w:eastAsia="仿宋" w:hAnsi="仿宋" w:cs="仿宋"/>
              </w:rPr>
            </w:pPr>
          </w:p>
        </w:tc>
        <w:tc>
          <w:tcPr>
            <w:tcW w:w="645"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合格</w:t>
            </w:r>
          </w:p>
        </w:tc>
        <w:tc>
          <w:tcPr>
            <w:tcW w:w="794"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经评价组查阅《乐山市数字经济发展局网络信息安全等级保护测评(三级)服务合同》、《网络安全等级保护乐山市电子政务外网等级测评报告》，测评共发现安全问题43个，其中高风险问题0个，中风险问题25个，低风险问题21个;选取的测评指标总数为211个，不适用指标为12个，测评指标符合率为76.89%，测评</w:t>
            </w:r>
            <w:r>
              <w:rPr>
                <w:rFonts w:ascii="仿宋" w:eastAsia="仿宋" w:hAnsi="仿宋" w:cs="仿宋" w:hint="eastAsia"/>
                <w:lang w:eastAsia="zh-CN"/>
              </w:rPr>
              <w:lastRenderedPageBreak/>
              <w:t>指标部分符合率为17.08%，测评指标不符合率为6.03%;本次测评的综合得分为73.35分，测评结论为中。故项目安全等级合格，该项指标不扣分，最终得4分。</w:t>
            </w:r>
          </w:p>
        </w:tc>
      </w:tr>
      <w:tr w:rsidR="008668F3">
        <w:trPr>
          <w:trHeight w:val="1140"/>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C13.产出时效(9%)</w:t>
            </w:r>
          </w:p>
        </w:tc>
        <w:tc>
          <w:tcPr>
            <w:tcW w:w="1080"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C131.运维服务项目断网率</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考察政务网网络专项线路租用、机房、政府门户网站运维等项目断网率</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考察服务商是否按照运维服务项目合同执行，是否按照同约定的工作内容全部完成。</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运维服务工作完成率=断网天数/一年365天×100%。</w:t>
            </w:r>
            <w:r>
              <w:rPr>
                <w:rFonts w:ascii="仿宋" w:eastAsia="仿宋" w:hAnsi="仿宋" w:cs="仿宋" w:hint="eastAsia"/>
                <w:lang w:eastAsia="zh-CN"/>
              </w:rPr>
              <w:br/>
              <w:t>断网率达到0%，得满分；否则，每上升5%，扣除5%权重分，扣完为止。</w:t>
            </w:r>
          </w:p>
        </w:tc>
        <w:tc>
          <w:tcPr>
            <w:tcW w:w="794"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经查阅乐山市政府网站平台运维支撑服务月度报告、验收报告、机房管理制度、机房维护日志、《乐山市电子政务外网主干光纤线路合同》等佐证材料，政务网网络一直保持畅通运行，未出现断网情况。故该项指标不扣分，最终得3分。</w:t>
            </w:r>
          </w:p>
        </w:tc>
      </w:tr>
      <w:tr w:rsidR="008668F3">
        <w:trPr>
          <w:trHeight w:val="1710"/>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C132.日常故障响应及时率</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考察系统使用人员对故障发生故障报修时，服务单位是否按照合同规定的支持方式、响应时间对投诉事项进行响应</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主要查看平台发生故障报修时，项目实施单位是否按照合同规定的支持方式、响应时间对投诉事项进行响应。</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不及时</w:t>
            </w:r>
          </w:p>
        </w:tc>
        <w:tc>
          <w:tcPr>
            <w:tcW w:w="585" w:type="dxa"/>
            <w:shd w:val="clear" w:color="auto" w:fill="auto"/>
            <w:vAlign w:val="center"/>
          </w:tcPr>
          <w:p w:rsidR="008668F3" w:rsidRDefault="008668F3">
            <w:pPr>
              <w:jc w:val="center"/>
              <w:rPr>
                <w:rFonts w:ascii="仿宋" w:eastAsia="仿宋" w:hAnsi="仿宋" w:cs="仿宋"/>
              </w:rPr>
            </w:pPr>
          </w:p>
        </w:tc>
        <w:tc>
          <w:tcPr>
            <w:tcW w:w="555" w:type="dxa"/>
            <w:shd w:val="clear" w:color="auto" w:fill="auto"/>
            <w:vAlign w:val="center"/>
          </w:tcPr>
          <w:p w:rsidR="008668F3" w:rsidRDefault="008668F3">
            <w:pPr>
              <w:jc w:val="center"/>
              <w:rPr>
                <w:rFonts w:ascii="仿宋" w:eastAsia="仿宋" w:hAnsi="仿宋" w:cs="仿宋"/>
              </w:rPr>
            </w:pPr>
          </w:p>
        </w:tc>
        <w:tc>
          <w:tcPr>
            <w:tcW w:w="600" w:type="dxa"/>
            <w:shd w:val="clear" w:color="auto" w:fill="auto"/>
            <w:vAlign w:val="center"/>
          </w:tcPr>
          <w:p w:rsidR="008668F3" w:rsidRDefault="008668F3">
            <w:pPr>
              <w:jc w:val="center"/>
              <w:rPr>
                <w:rFonts w:ascii="仿宋" w:eastAsia="仿宋" w:hAnsi="仿宋" w:cs="仿宋"/>
              </w:rPr>
            </w:pPr>
          </w:p>
        </w:tc>
        <w:tc>
          <w:tcPr>
            <w:tcW w:w="645"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及时</w:t>
            </w:r>
          </w:p>
        </w:tc>
        <w:tc>
          <w:tcPr>
            <w:tcW w:w="794"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经查阅《乐山市信息公开目录管理系统2022年年度运行维护报告》、《网站平台运维支撑服务》故障处理记录和安全维护日志、调查问卷等佐证材料，平台发生故障报修时均及时处理。故此项指标不扣分，最终得3分。</w:t>
            </w:r>
          </w:p>
        </w:tc>
      </w:tr>
      <w:tr w:rsidR="008668F3">
        <w:trPr>
          <w:trHeight w:val="2100"/>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C133.整改完成及时性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考察测评公司发现的风险项，运维公司是否及时有效处理</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主要查看运维公司对网站的整改是否及时。</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不及时</w:t>
            </w:r>
          </w:p>
        </w:tc>
        <w:tc>
          <w:tcPr>
            <w:tcW w:w="1740" w:type="dxa"/>
            <w:gridSpan w:val="3"/>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若出现问题，酌情扣分。</w:t>
            </w: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及时</w:t>
            </w:r>
          </w:p>
        </w:tc>
        <w:tc>
          <w:tcPr>
            <w:tcW w:w="794" w:type="dxa"/>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经评价组查阅《乐山市数字经济发展局网络信息安全等级保护测评(三级)服务合同》、《网络安全等级保护乐山市电子政务外网等级测评报告》，测评共发现安全问题43个，其中高风险问题0个，中风险问题25个，低风险问题21个;;根据整改报告中风险问题整改16个，低风险问题整改21个，整改率80.43%。剩余未整改的问题是因整改时会造成政务外网及政府网站关闭，故并未整改。故此项指标扣1分，最终的2分。</w:t>
            </w:r>
          </w:p>
        </w:tc>
      </w:tr>
      <w:tr w:rsidR="008668F3">
        <w:trPr>
          <w:trHeight w:val="855"/>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C14.产出成本(3%)</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项目成本控制率</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考察项目成本控制情况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主要考察电子政务网络及网站项目极其子项目成本是否控制在预算范围内。</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项目成本控制率=（项目实际支出金额/项目预算金额）×100%。</w:t>
            </w:r>
            <w:r>
              <w:rPr>
                <w:rFonts w:ascii="仿宋" w:eastAsia="仿宋" w:hAnsi="仿宋" w:cs="仿宋" w:hint="eastAsia"/>
                <w:lang w:eastAsia="zh-CN"/>
              </w:rPr>
              <w:br/>
              <w:t>项目成本控制率小于等于100%得满分，每增加1%扣5%的权重分，扣完为止。</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查阅支付凭证与合同，项目合同金额184.42万元，项目预算总金额191.4万元，项目成本控制率：184.42/191.4*100%≈96.35%。故此项指标不扣分，最终得3分。</w:t>
            </w:r>
          </w:p>
        </w:tc>
      </w:tr>
      <w:tr w:rsidR="008668F3">
        <w:trPr>
          <w:trHeight w:val="855"/>
          <w:jc w:val="center"/>
        </w:trPr>
        <w:tc>
          <w:tcPr>
            <w:tcW w:w="677"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D.效果(20%)</w:t>
            </w:r>
          </w:p>
        </w:tc>
        <w:tc>
          <w:tcPr>
            <w:tcW w:w="690"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D1.项目效益（20%）</w:t>
            </w: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D11.社会效益（4%）</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D111.网站普及率</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用以反映考核项目的社会效益。</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考察政务外网及政府网站的普及程度。</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普及率等于100%，得满分；每低于10%，扣0.5分，扣完为止。</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通过查阅决算报告及实地调研，乐山市政务外网已全面实现市、县、乡镇三级100%全覆盖，村社区覆盖率达到92.3%。故此项指标不扣分，最终得2分。</w:t>
            </w:r>
          </w:p>
        </w:tc>
      </w:tr>
      <w:tr w:rsidR="008668F3">
        <w:trPr>
          <w:trHeight w:val="855"/>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shd w:val="clear" w:color="auto" w:fill="auto"/>
            <w:vAlign w:val="center"/>
          </w:tcPr>
          <w:p w:rsidR="008668F3" w:rsidRDefault="008668F3">
            <w:pPr>
              <w:jc w:val="center"/>
              <w:rPr>
                <w:rFonts w:ascii="仿宋" w:eastAsia="仿宋" w:hAnsi="仿宋" w:cs="仿宋"/>
                <w:lang w:eastAsia="zh-CN"/>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D112.信息公开率</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用以反映考核项目的社会效益。</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考察是否为社会群众提供信息（≥18000条）公开</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信息公开率=（实际发布条数/规定条数18000条）*100%</w:t>
            </w:r>
            <w:r>
              <w:rPr>
                <w:rFonts w:ascii="仿宋" w:eastAsia="仿宋" w:hAnsi="仿宋" w:cs="仿宋" w:hint="eastAsia"/>
                <w:lang w:eastAsia="zh-CN"/>
              </w:rPr>
              <w:br/>
              <w:t>信息公开率≥100%，得满分；没低于5%，扣0.5分，扣完为止。</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经查阅门户网站2022年实际信息发布84896条，故信息公开率：（84896/18000）*100%=471.64%。此项指标不扣分，最终得2分。</w:t>
            </w:r>
          </w:p>
        </w:tc>
      </w:tr>
      <w:tr w:rsidR="008668F3">
        <w:trPr>
          <w:trHeight w:val="1995"/>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D12.可持续影响（10%）</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D121.项目可持续性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用以反映考核项目的社会效益。</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项目的发展目标、实施效益是否可持续，现行管理体制、工作管理模式是否满足长远发展需要。</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不可持续</w:t>
            </w:r>
          </w:p>
        </w:tc>
        <w:tc>
          <w:tcPr>
            <w:tcW w:w="1740" w:type="dxa"/>
            <w:gridSpan w:val="3"/>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任意一项不健全完善，扣0.5分，直至扣完。</w:t>
            </w: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可持续</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通过查阅《乐山市数字经济发展局网络信息安全和应急管理制度》、《乐山市政务云平台管理暂行办法（2020年修订版）》、《乐山市数据资源管理暂行办法》、《乐山市级政府网站集约化平台管理办法》等资料，现行管理模式满足长远发展需要，运行手册由国家制定，全国政务外网及政府网站统一遵循，项目主体不再单独制定运行手册，遵守国家制定的的运行手册。。故此项指标不扣分，最终得2分。</w:t>
            </w:r>
          </w:p>
        </w:tc>
      </w:tr>
      <w:tr w:rsidR="008668F3">
        <w:trPr>
          <w:trHeight w:val="855"/>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D122.突发应急处理机制建立情况</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考察突发应急处理机制建立情况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考察网站、机房是否有建立的突发应急处理机制，以及机制是否健全、措施是否完善。</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不健全</w:t>
            </w:r>
          </w:p>
        </w:tc>
        <w:tc>
          <w:tcPr>
            <w:tcW w:w="1740" w:type="dxa"/>
            <w:gridSpan w:val="3"/>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任意一项不健全完善，扣0.5分，直至扣完。</w:t>
            </w: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健全</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通过查阅资料，项目主体建立完善突发应急处理机制，网站大约一年中会进行两次政府网站攻防演练，以此保证遇到突发事件时有充足的预案应对。故此项指标不扣分，最终得2分。</w:t>
            </w:r>
          </w:p>
        </w:tc>
      </w:tr>
      <w:tr w:rsidR="008668F3">
        <w:trPr>
          <w:trHeight w:val="570"/>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shd w:val="clear" w:color="auto" w:fill="auto"/>
            <w:vAlign w:val="center"/>
          </w:tcPr>
          <w:p w:rsidR="008668F3" w:rsidRDefault="008668F3">
            <w:pPr>
              <w:jc w:val="center"/>
              <w:rPr>
                <w:rFonts w:ascii="仿宋" w:eastAsia="仿宋" w:hAnsi="仿宋" w:cs="仿宋"/>
              </w:rPr>
            </w:pPr>
          </w:p>
        </w:tc>
        <w:tc>
          <w:tcPr>
            <w:tcW w:w="1080"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D123.重大任务应急处理机制健全性</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考察重大任务应急处理机制建立情况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主要查看是否建立了完善的重大任务应急处理机制。</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不健全</w:t>
            </w:r>
          </w:p>
        </w:tc>
        <w:tc>
          <w:tcPr>
            <w:tcW w:w="585" w:type="dxa"/>
            <w:shd w:val="clear" w:color="auto" w:fill="auto"/>
            <w:vAlign w:val="center"/>
          </w:tcPr>
          <w:p w:rsidR="008668F3" w:rsidRDefault="008668F3">
            <w:pPr>
              <w:jc w:val="center"/>
              <w:rPr>
                <w:rFonts w:ascii="仿宋" w:eastAsia="仿宋" w:hAnsi="仿宋" w:cs="仿宋"/>
              </w:rPr>
            </w:pPr>
          </w:p>
        </w:tc>
        <w:tc>
          <w:tcPr>
            <w:tcW w:w="55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较健全</w:t>
            </w:r>
          </w:p>
        </w:tc>
        <w:tc>
          <w:tcPr>
            <w:tcW w:w="600" w:type="dxa"/>
            <w:shd w:val="clear" w:color="auto" w:fill="auto"/>
            <w:vAlign w:val="center"/>
          </w:tcPr>
          <w:p w:rsidR="008668F3" w:rsidRDefault="008668F3">
            <w:pPr>
              <w:jc w:val="center"/>
              <w:rPr>
                <w:rFonts w:ascii="仿宋" w:eastAsia="仿宋" w:hAnsi="仿宋" w:cs="仿宋"/>
              </w:rPr>
            </w:pP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健全</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通过查阅资料，项目主体建立重大任务应急处理机制，保证网络正常运行。故此项指标不扣分，最终得3分。</w:t>
            </w:r>
          </w:p>
        </w:tc>
      </w:tr>
      <w:tr w:rsidR="008668F3">
        <w:trPr>
          <w:trHeight w:val="90"/>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shd w:val="clear" w:color="auto" w:fill="auto"/>
            <w:vAlign w:val="center"/>
          </w:tcPr>
          <w:p w:rsidR="008668F3" w:rsidRDefault="008668F3">
            <w:pPr>
              <w:jc w:val="center"/>
              <w:rPr>
                <w:rFonts w:ascii="仿宋" w:eastAsia="仿宋" w:hAnsi="仿宋" w:cs="仿宋"/>
                <w:lang w:eastAsia="zh-CN"/>
              </w:rPr>
            </w:pPr>
          </w:p>
        </w:tc>
        <w:tc>
          <w:tcPr>
            <w:tcW w:w="1080"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D124.项目运营服务团队建设情况</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考察网站运营服务团队建设情况</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考察是否有建立的网站运营服务团队，以及团队组织是否完备。</w:t>
            </w:r>
          </w:p>
        </w:tc>
        <w:tc>
          <w:tcPr>
            <w:tcW w:w="713"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不健全</w:t>
            </w:r>
          </w:p>
        </w:tc>
        <w:tc>
          <w:tcPr>
            <w:tcW w:w="585" w:type="dxa"/>
            <w:shd w:val="clear" w:color="auto" w:fill="auto"/>
            <w:vAlign w:val="center"/>
          </w:tcPr>
          <w:p w:rsidR="008668F3" w:rsidRDefault="008668F3">
            <w:pPr>
              <w:jc w:val="center"/>
              <w:rPr>
                <w:rFonts w:ascii="仿宋" w:eastAsia="仿宋" w:hAnsi="仿宋" w:cs="仿宋"/>
              </w:rPr>
            </w:pPr>
          </w:p>
        </w:tc>
        <w:tc>
          <w:tcPr>
            <w:tcW w:w="55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较健全</w:t>
            </w:r>
          </w:p>
        </w:tc>
        <w:tc>
          <w:tcPr>
            <w:tcW w:w="600" w:type="dxa"/>
            <w:shd w:val="clear" w:color="auto" w:fill="auto"/>
            <w:vAlign w:val="center"/>
          </w:tcPr>
          <w:p w:rsidR="008668F3" w:rsidRDefault="008668F3">
            <w:pPr>
              <w:jc w:val="center"/>
              <w:rPr>
                <w:rFonts w:ascii="仿宋" w:eastAsia="仿宋" w:hAnsi="仿宋" w:cs="仿宋"/>
              </w:rPr>
            </w:pPr>
          </w:p>
        </w:tc>
        <w:tc>
          <w:tcPr>
            <w:tcW w:w="64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健全</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3912"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项目主体和服务商作为长期为本市政务外网提供网络建设和运维服务的运营服务单位，基本能满足政务外网及政府网站运维项目的指标要求，在《乐山市电子政务网站中心运行维护服务》、《乐山市政府网站平台运维支撑服务》、《数字政府综合运行维护服务》等子项目中均安排驻场人员，更好地解决了团队协调不够畅通、协调周期偏长等问题。</w:t>
            </w:r>
            <w:r>
              <w:rPr>
                <w:rFonts w:ascii="仿宋" w:eastAsia="仿宋" w:hAnsi="仿宋" w:cs="仿宋" w:hint="eastAsia"/>
                <w:lang w:eastAsia="zh-CN"/>
              </w:rPr>
              <w:lastRenderedPageBreak/>
              <w:t>故此项指标不扣分，最终得3分。</w:t>
            </w:r>
          </w:p>
        </w:tc>
      </w:tr>
      <w:tr w:rsidR="008668F3">
        <w:trPr>
          <w:trHeight w:val="855"/>
          <w:jc w:val="center"/>
        </w:trPr>
        <w:tc>
          <w:tcPr>
            <w:tcW w:w="677" w:type="dxa"/>
            <w:vMerge/>
            <w:shd w:val="clear" w:color="auto" w:fill="auto"/>
            <w:vAlign w:val="center"/>
          </w:tcPr>
          <w:p w:rsidR="008668F3" w:rsidRDefault="008668F3">
            <w:pPr>
              <w:jc w:val="center"/>
              <w:rPr>
                <w:rFonts w:ascii="仿宋" w:eastAsia="仿宋" w:hAnsi="仿宋" w:cs="仿宋"/>
              </w:rPr>
            </w:pPr>
          </w:p>
        </w:tc>
        <w:tc>
          <w:tcPr>
            <w:tcW w:w="690" w:type="dxa"/>
            <w:vMerge/>
            <w:shd w:val="clear" w:color="auto" w:fill="auto"/>
            <w:vAlign w:val="center"/>
          </w:tcPr>
          <w:p w:rsidR="008668F3" w:rsidRDefault="008668F3">
            <w:pPr>
              <w:jc w:val="center"/>
              <w:rPr>
                <w:rFonts w:ascii="仿宋" w:eastAsia="仿宋" w:hAnsi="仿宋" w:cs="仿宋"/>
              </w:rPr>
            </w:pPr>
          </w:p>
        </w:tc>
        <w:tc>
          <w:tcPr>
            <w:tcW w:w="795" w:type="dxa"/>
            <w:vMerge w:val="restart"/>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D13.满意度（6%）</w:t>
            </w: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D131.公众满意度</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用以反映考核项目的社会效益。</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通过问卷调差，查看使用部门对相关项目的满意程度是否达到98%。</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98%以上得满分，每下降5%扣除0.5分，扣完为止。“一般”选项视为“满意”。</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2.5</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公众填写的有效问卷共计103份，对项目的综合满意度为93.45%。根据评分标准，该项指标扣0.5分，最终得2.5分。</w:t>
            </w:r>
          </w:p>
        </w:tc>
      </w:tr>
      <w:tr w:rsidR="008668F3">
        <w:trPr>
          <w:trHeight w:val="570"/>
          <w:jc w:val="center"/>
        </w:trPr>
        <w:tc>
          <w:tcPr>
            <w:tcW w:w="677" w:type="dxa"/>
            <w:vMerge/>
            <w:shd w:val="clear" w:color="auto" w:fill="auto"/>
            <w:vAlign w:val="center"/>
          </w:tcPr>
          <w:p w:rsidR="008668F3" w:rsidRDefault="008668F3">
            <w:pPr>
              <w:jc w:val="center"/>
              <w:rPr>
                <w:rFonts w:ascii="仿宋" w:eastAsia="仿宋" w:hAnsi="仿宋" w:cs="仿宋"/>
                <w:lang w:eastAsia="zh-CN"/>
              </w:rPr>
            </w:pPr>
          </w:p>
        </w:tc>
        <w:tc>
          <w:tcPr>
            <w:tcW w:w="690" w:type="dxa"/>
            <w:vMerge/>
            <w:shd w:val="clear" w:color="auto" w:fill="auto"/>
            <w:vAlign w:val="center"/>
          </w:tcPr>
          <w:p w:rsidR="008668F3" w:rsidRDefault="008668F3">
            <w:pPr>
              <w:jc w:val="center"/>
              <w:rPr>
                <w:rFonts w:ascii="仿宋" w:eastAsia="仿宋" w:hAnsi="仿宋" w:cs="仿宋"/>
                <w:lang w:eastAsia="zh-CN"/>
              </w:rPr>
            </w:pPr>
          </w:p>
        </w:tc>
        <w:tc>
          <w:tcPr>
            <w:tcW w:w="795" w:type="dxa"/>
            <w:vMerge/>
            <w:shd w:val="clear" w:color="auto" w:fill="auto"/>
            <w:vAlign w:val="center"/>
          </w:tcPr>
          <w:p w:rsidR="008668F3" w:rsidRDefault="008668F3">
            <w:pPr>
              <w:jc w:val="center"/>
              <w:rPr>
                <w:rFonts w:ascii="仿宋" w:eastAsia="仿宋" w:hAnsi="仿宋" w:cs="仿宋"/>
                <w:lang w:eastAsia="zh-CN"/>
              </w:rPr>
            </w:pPr>
          </w:p>
        </w:tc>
        <w:tc>
          <w:tcPr>
            <w:tcW w:w="1080"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D132.主管部门满意度</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98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用以反映考核项目的社会效益。</w:t>
            </w:r>
          </w:p>
        </w:tc>
        <w:tc>
          <w:tcPr>
            <w:tcW w:w="2154"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主要查看主管部门在使用、运维、成效等方面的满意程度。</w:t>
            </w:r>
          </w:p>
        </w:tc>
        <w:tc>
          <w:tcPr>
            <w:tcW w:w="3098" w:type="dxa"/>
            <w:gridSpan w:val="5"/>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98%以上得满分，每下降5%扣除0.5分，扣完为止。“一般”选项视为“满意”。</w:t>
            </w: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3912" w:type="dxa"/>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主管部门提供的有效问卷共计10份，对项目的综合满意度为100%。根据评分标准，该项指标不扣分，最终得3分。</w:t>
            </w:r>
          </w:p>
        </w:tc>
      </w:tr>
      <w:tr w:rsidR="008668F3">
        <w:trPr>
          <w:trHeight w:val="285"/>
          <w:jc w:val="center"/>
        </w:trPr>
        <w:tc>
          <w:tcPr>
            <w:tcW w:w="3242" w:type="dxa"/>
            <w:gridSpan w:val="4"/>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合计</w:t>
            </w:r>
          </w:p>
        </w:tc>
        <w:tc>
          <w:tcPr>
            <w:tcW w:w="585"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100</w:t>
            </w:r>
          </w:p>
        </w:tc>
        <w:tc>
          <w:tcPr>
            <w:tcW w:w="1984" w:type="dxa"/>
            <w:shd w:val="clear" w:color="auto" w:fill="auto"/>
            <w:vAlign w:val="center"/>
          </w:tcPr>
          <w:p w:rsidR="008668F3" w:rsidRDefault="008668F3">
            <w:pPr>
              <w:jc w:val="center"/>
              <w:rPr>
                <w:rFonts w:ascii="仿宋" w:eastAsia="仿宋" w:hAnsi="仿宋" w:cs="仿宋"/>
              </w:rPr>
            </w:pPr>
          </w:p>
        </w:tc>
        <w:tc>
          <w:tcPr>
            <w:tcW w:w="2154" w:type="dxa"/>
            <w:shd w:val="clear" w:color="auto" w:fill="auto"/>
            <w:vAlign w:val="center"/>
          </w:tcPr>
          <w:p w:rsidR="008668F3" w:rsidRDefault="008668F3">
            <w:pPr>
              <w:jc w:val="center"/>
              <w:rPr>
                <w:rFonts w:ascii="仿宋" w:eastAsia="仿宋" w:hAnsi="仿宋" w:cs="仿宋"/>
              </w:rPr>
            </w:pPr>
          </w:p>
        </w:tc>
        <w:tc>
          <w:tcPr>
            <w:tcW w:w="713" w:type="dxa"/>
            <w:shd w:val="clear" w:color="auto" w:fill="auto"/>
            <w:vAlign w:val="center"/>
          </w:tcPr>
          <w:p w:rsidR="008668F3" w:rsidRDefault="008668F3">
            <w:pPr>
              <w:jc w:val="center"/>
              <w:rPr>
                <w:rFonts w:ascii="仿宋" w:eastAsia="仿宋" w:hAnsi="仿宋" w:cs="仿宋"/>
              </w:rPr>
            </w:pPr>
          </w:p>
        </w:tc>
        <w:tc>
          <w:tcPr>
            <w:tcW w:w="585" w:type="dxa"/>
            <w:shd w:val="clear" w:color="auto" w:fill="auto"/>
            <w:vAlign w:val="center"/>
          </w:tcPr>
          <w:p w:rsidR="008668F3" w:rsidRDefault="008668F3">
            <w:pPr>
              <w:jc w:val="center"/>
              <w:rPr>
                <w:rFonts w:ascii="仿宋" w:eastAsia="仿宋" w:hAnsi="仿宋" w:cs="仿宋"/>
              </w:rPr>
            </w:pPr>
          </w:p>
        </w:tc>
        <w:tc>
          <w:tcPr>
            <w:tcW w:w="555" w:type="dxa"/>
            <w:shd w:val="clear" w:color="auto" w:fill="auto"/>
            <w:vAlign w:val="center"/>
          </w:tcPr>
          <w:p w:rsidR="008668F3" w:rsidRDefault="008668F3">
            <w:pPr>
              <w:jc w:val="center"/>
              <w:rPr>
                <w:rFonts w:ascii="仿宋" w:eastAsia="仿宋" w:hAnsi="仿宋" w:cs="仿宋"/>
              </w:rPr>
            </w:pPr>
          </w:p>
        </w:tc>
        <w:tc>
          <w:tcPr>
            <w:tcW w:w="600" w:type="dxa"/>
            <w:shd w:val="clear" w:color="auto" w:fill="auto"/>
            <w:vAlign w:val="center"/>
          </w:tcPr>
          <w:p w:rsidR="008668F3" w:rsidRDefault="008668F3">
            <w:pPr>
              <w:jc w:val="center"/>
              <w:rPr>
                <w:rFonts w:ascii="仿宋" w:eastAsia="仿宋" w:hAnsi="仿宋" w:cs="仿宋"/>
              </w:rPr>
            </w:pPr>
          </w:p>
        </w:tc>
        <w:tc>
          <w:tcPr>
            <w:tcW w:w="645" w:type="dxa"/>
            <w:shd w:val="clear" w:color="auto" w:fill="auto"/>
            <w:vAlign w:val="center"/>
          </w:tcPr>
          <w:p w:rsidR="008668F3" w:rsidRDefault="008668F3">
            <w:pPr>
              <w:jc w:val="center"/>
              <w:rPr>
                <w:rFonts w:ascii="仿宋" w:eastAsia="仿宋" w:hAnsi="仿宋" w:cs="仿宋"/>
              </w:rPr>
            </w:pPr>
          </w:p>
        </w:tc>
        <w:tc>
          <w:tcPr>
            <w:tcW w:w="794" w:type="dxa"/>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89.84</w:t>
            </w:r>
          </w:p>
        </w:tc>
        <w:tc>
          <w:tcPr>
            <w:tcW w:w="3912" w:type="dxa"/>
            <w:shd w:val="clear" w:color="auto" w:fill="auto"/>
            <w:vAlign w:val="center"/>
          </w:tcPr>
          <w:p w:rsidR="008668F3" w:rsidRDefault="008668F3">
            <w:pPr>
              <w:jc w:val="center"/>
              <w:rPr>
                <w:rFonts w:ascii="仿宋" w:eastAsia="仿宋" w:hAnsi="仿宋" w:cs="仿宋"/>
              </w:rPr>
            </w:pPr>
          </w:p>
        </w:tc>
      </w:tr>
    </w:tbl>
    <w:p w:rsidR="008668F3" w:rsidRDefault="008668F3">
      <w:pPr>
        <w:pStyle w:val="a0"/>
        <w:rPr>
          <w:lang w:eastAsia="zh-CN"/>
        </w:rPr>
      </w:pPr>
    </w:p>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8668F3">
      <w:pPr>
        <w:pStyle w:val="a0"/>
        <w:rPr>
          <w:rFonts w:ascii="仿宋_GB2312" w:eastAsia="仿宋_GB2312" w:hAnsi="仿宋_GB2312" w:cs="仿宋_GB2312"/>
          <w:sz w:val="32"/>
          <w:szCs w:val="32"/>
          <w:lang w:eastAsia="zh-CN"/>
        </w:rPr>
      </w:pPr>
    </w:p>
    <w:p w:rsidR="008668F3" w:rsidRDefault="008668F3">
      <w:pPr>
        <w:pStyle w:val="a0"/>
        <w:rPr>
          <w:rFonts w:ascii="仿宋_GB2312" w:eastAsia="仿宋_GB2312" w:hAnsi="仿宋_GB2312" w:cs="仿宋_GB2312"/>
          <w:sz w:val="32"/>
          <w:szCs w:val="32"/>
          <w:lang w:eastAsia="zh-CN"/>
        </w:rPr>
      </w:pPr>
    </w:p>
    <w:p w:rsidR="008668F3" w:rsidRDefault="008668F3">
      <w:pPr>
        <w:pStyle w:val="a0"/>
        <w:rPr>
          <w:rFonts w:ascii="仿宋_GB2312" w:eastAsia="仿宋_GB2312" w:hAnsi="仿宋_GB2312" w:cs="仿宋_GB2312"/>
          <w:sz w:val="32"/>
          <w:szCs w:val="32"/>
          <w:lang w:eastAsia="zh-CN"/>
        </w:rPr>
      </w:pPr>
    </w:p>
    <w:p w:rsidR="008668F3" w:rsidRDefault="008668F3">
      <w:pPr>
        <w:pStyle w:val="a0"/>
        <w:rPr>
          <w:rFonts w:ascii="仿宋_GB2312" w:eastAsia="仿宋_GB2312" w:hAnsi="仿宋_GB2312" w:cs="仿宋_GB2312"/>
          <w:sz w:val="32"/>
          <w:szCs w:val="32"/>
          <w:lang w:eastAsia="zh-CN"/>
        </w:rPr>
      </w:pPr>
    </w:p>
    <w:p w:rsidR="008668F3" w:rsidRDefault="008668F3">
      <w:pPr>
        <w:pStyle w:val="a0"/>
        <w:rPr>
          <w:rFonts w:ascii="仿宋_GB2312" w:eastAsia="仿宋_GB2312" w:hAnsi="仿宋_GB2312" w:cs="仿宋_GB2312"/>
          <w:sz w:val="32"/>
          <w:szCs w:val="32"/>
          <w:lang w:eastAsia="zh-CN"/>
        </w:rPr>
      </w:pPr>
    </w:p>
    <w:p w:rsidR="008668F3" w:rsidRDefault="008668F3">
      <w:pPr>
        <w:pStyle w:val="a0"/>
        <w:rPr>
          <w:rFonts w:ascii="仿宋_GB2312" w:eastAsia="仿宋_GB2312" w:hAnsi="仿宋_GB2312" w:cs="仿宋_GB2312"/>
          <w:sz w:val="32"/>
          <w:szCs w:val="32"/>
          <w:lang w:eastAsia="zh-CN"/>
        </w:rPr>
      </w:pPr>
    </w:p>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8668F3">
      <w:pPr>
        <w:pStyle w:val="a0"/>
        <w:rPr>
          <w:rFonts w:ascii="仿宋_GB2312" w:eastAsia="仿宋_GB2312" w:hAnsi="仿宋_GB2312" w:cs="仿宋_GB2312"/>
          <w:sz w:val="32"/>
          <w:szCs w:val="32"/>
          <w:lang w:eastAsia="zh-CN"/>
        </w:rPr>
      </w:pPr>
    </w:p>
    <w:p w:rsidR="008668F3" w:rsidRDefault="008668F3">
      <w:pPr>
        <w:pStyle w:val="a0"/>
        <w:rPr>
          <w:rFonts w:ascii="仿宋_GB2312" w:eastAsia="仿宋_GB2312" w:hAnsi="仿宋_GB2312" w:cs="仿宋_GB2312"/>
          <w:sz w:val="32"/>
          <w:szCs w:val="32"/>
          <w:lang w:eastAsia="zh-CN"/>
        </w:rPr>
      </w:pPr>
    </w:p>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3A0CA3">
      <w:pPr>
        <w:widowControl w:val="0"/>
        <w:kinsoku/>
        <w:topLinePunct/>
        <w:autoSpaceDE/>
        <w:autoSpaceDN/>
        <w:spacing w:line="580" w:lineRule="exact"/>
        <w:jc w:val="both"/>
        <w:rPr>
          <w:rFonts w:ascii="仿宋" w:eastAsia="仿宋" w:hAnsi="仿宋" w:cs="仿宋"/>
          <w:sz w:val="28"/>
          <w:szCs w:val="28"/>
          <w:lang w:eastAsia="zh-CN"/>
        </w:rPr>
      </w:pPr>
      <w:r>
        <w:rPr>
          <w:rFonts w:ascii="仿宋" w:eastAsia="仿宋" w:hAnsi="仿宋" w:cs="仿宋" w:hint="eastAsia"/>
          <w:sz w:val="28"/>
          <w:szCs w:val="28"/>
          <w:lang w:eastAsia="zh-CN"/>
        </w:rPr>
        <w:t>附件二：</w:t>
      </w:r>
    </w:p>
    <w:p w:rsidR="008668F3" w:rsidRDefault="003A0CA3">
      <w:pPr>
        <w:widowControl w:val="0"/>
        <w:kinsoku/>
        <w:topLinePunct/>
        <w:autoSpaceDE/>
        <w:autoSpaceDN/>
        <w:spacing w:line="580" w:lineRule="exact"/>
        <w:jc w:val="center"/>
        <w:rPr>
          <w:rFonts w:ascii="仿宋_GB2312" w:eastAsia="仿宋_GB2312" w:hAnsi="仿宋_GB2312" w:cs="仿宋_GB2312"/>
          <w:sz w:val="32"/>
          <w:szCs w:val="32"/>
          <w:lang w:eastAsia="zh-CN"/>
        </w:rPr>
      </w:pPr>
      <w:r>
        <w:rPr>
          <w:rFonts w:ascii="仿宋" w:eastAsia="仿宋" w:hAnsi="仿宋" w:cs="仿宋" w:hint="eastAsia"/>
          <w:sz w:val="28"/>
          <w:szCs w:val="28"/>
          <w:lang w:eastAsia="zh-CN"/>
        </w:rPr>
        <w:lastRenderedPageBreak/>
        <w:t>各市州政府网站集约化平台对比表</w:t>
      </w:r>
    </w:p>
    <w:tbl>
      <w:tblPr>
        <w:tblW w:w="14905" w:type="dxa"/>
        <w:jc w:val="center"/>
        <w:tblLayout w:type="fixed"/>
        <w:tblLook w:val="04A0" w:firstRow="1" w:lastRow="0" w:firstColumn="1" w:lastColumn="0" w:noHBand="0" w:noVBand="1"/>
      </w:tblPr>
      <w:tblGrid>
        <w:gridCol w:w="646"/>
        <w:gridCol w:w="1935"/>
        <w:gridCol w:w="1077"/>
        <w:gridCol w:w="1077"/>
        <w:gridCol w:w="1077"/>
        <w:gridCol w:w="6543"/>
        <w:gridCol w:w="2550"/>
      </w:tblGrid>
      <w:tr w:rsidR="008668F3">
        <w:trPr>
          <w:trHeight w:val="479"/>
          <w:tblHeader/>
          <w:jc w:val="center"/>
        </w:trPr>
        <w:tc>
          <w:tcPr>
            <w:tcW w:w="6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所属市州</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项目名称</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总金额（万元）</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服务期限（年）</w:t>
            </w:r>
          </w:p>
        </w:tc>
        <w:tc>
          <w:tcPr>
            <w:tcW w:w="10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金额（年/万元）</w:t>
            </w:r>
          </w:p>
        </w:tc>
        <w:tc>
          <w:tcPr>
            <w:tcW w:w="6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服务内容</w:t>
            </w:r>
          </w:p>
        </w:tc>
        <w:tc>
          <w:tcPr>
            <w:tcW w:w="2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服务对象</w:t>
            </w:r>
          </w:p>
        </w:tc>
      </w:tr>
      <w:tr w:rsidR="008668F3">
        <w:trPr>
          <w:trHeight w:val="720"/>
          <w:jc w:val="center"/>
        </w:trPr>
        <w:tc>
          <w:tcPr>
            <w:tcW w:w="6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乐山市</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乐山市政府网站平台运维支撑服务合同</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54.95</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1</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54.95</w:t>
            </w:r>
          </w:p>
        </w:tc>
        <w:tc>
          <w:tcPr>
            <w:tcW w:w="6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1.技术支持与维护服务。2.市级政府网站集约化平台运维支撑服务。3.网站及平台安全服务。4.市委市政府门户网站信息内容建设及采编服务。5.市委市政府门户网站内容运营服务。6.错别字提前检测服务。7.技术支持与维护服务3名人员驻场。</w:t>
            </w:r>
          </w:p>
        </w:tc>
        <w:tc>
          <w:tcPr>
            <w:tcW w:w="2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乐山市委市人民政府门户网站。(不包含下属部门应用或子站)</w:t>
            </w:r>
          </w:p>
        </w:tc>
      </w:tr>
      <w:tr w:rsidR="008668F3">
        <w:trPr>
          <w:trHeight w:val="1360"/>
          <w:jc w:val="center"/>
        </w:trPr>
        <w:tc>
          <w:tcPr>
            <w:tcW w:w="6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雅安市</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雅安市政府网站集约化平台运维服务采购</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297.8</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3</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99.27</w:t>
            </w:r>
          </w:p>
        </w:tc>
        <w:tc>
          <w:tcPr>
            <w:tcW w:w="6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1.前台基础运维服务：“最新要闻”“雅安新闻联播”“国省信息”“雅安领导”“政务公开”“政务服务”“政民互动”“走进雅安”“网站横幅”保障服务。2.后台基础运维服务：后台管理、“错别字库”服务。3.其他基础运维服务：值班值守、故障处置、系统对接、指导培训、协助信息采编、协助检查、协助域名管理、协助留言办理、测评结果整改、协助其他服务。4.前台、后台、智能化、移动端、“用户空间”、老龄化、“资源池”、错别字库、大数据可视化优化服务。5.大数据可视化大屏服务。</w:t>
            </w:r>
          </w:p>
        </w:tc>
        <w:tc>
          <w:tcPr>
            <w:tcW w:w="2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rPr>
            </w:pPr>
          </w:p>
        </w:tc>
      </w:tr>
      <w:tr w:rsidR="008668F3">
        <w:trPr>
          <w:trHeight w:val="580"/>
          <w:jc w:val="center"/>
        </w:trPr>
        <w:tc>
          <w:tcPr>
            <w:tcW w:w="6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泸州市</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泸州市政府网站集约化平台运维服务</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54.5</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1</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54.5</w:t>
            </w:r>
          </w:p>
        </w:tc>
        <w:tc>
          <w:tcPr>
            <w:tcW w:w="6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泸州市人民政府电子政务中心</w:t>
            </w:r>
          </w:p>
        </w:tc>
        <w:tc>
          <w:tcPr>
            <w:tcW w:w="2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lang w:eastAsia="zh-CN"/>
              </w:rPr>
            </w:pPr>
          </w:p>
        </w:tc>
      </w:tr>
      <w:tr w:rsidR="008668F3">
        <w:trPr>
          <w:trHeight w:val="1160"/>
          <w:jc w:val="center"/>
        </w:trPr>
        <w:tc>
          <w:tcPr>
            <w:tcW w:w="6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绵阳市</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绵阳市政府网站集约化平台运行维护合同</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64.6</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1</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64.6</w:t>
            </w:r>
          </w:p>
        </w:tc>
        <w:tc>
          <w:tcPr>
            <w:tcW w:w="6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运维服务所有内容基于现有绵阳市政府网站集约化平台实施,运维服务人员须熟悉绵阳市政府网站集约化平台的相关功能以及对于系统的二次开发、应用操作等，能够按照采购人需求进行网站功能调整。运维服务内容:1.集约化平台运行环境巡检。2.集约化平台运行维护内容。3.市门户网站技术服务。4.节假日响应。5.应急服务响应。6.运行维护保障。7.驻点服务，安排专职驻点维保人员3名。</w:t>
            </w:r>
          </w:p>
        </w:tc>
        <w:tc>
          <w:tcPr>
            <w:tcW w:w="2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对于绵阳市网站集约化平台和89家网站的日常平台运行维护和管理。</w:t>
            </w:r>
          </w:p>
        </w:tc>
      </w:tr>
      <w:tr w:rsidR="008668F3">
        <w:trPr>
          <w:trHeight w:val="567"/>
          <w:jc w:val="center"/>
        </w:trPr>
        <w:tc>
          <w:tcPr>
            <w:tcW w:w="6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成都市</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2022-2023年度成都市政府网站集约化平台技术运维服务采购项目</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289.5</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1</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289.5</w:t>
            </w:r>
          </w:p>
        </w:tc>
        <w:tc>
          <w:tcPr>
            <w:tcW w:w="6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1.集约化平台优化。2.门户网站前端运维及优化。3.政府网站集约化平台运行环境基础运维。4.技术支撑服务为成都市66个政府网站提供基于平台的网站建设、使用等技术支撑服务，提供集约化平台等级保护测评相关技术支持。5.动态防护服务。6.软件系统质保服务。7.适老化及无障碍运维服务。</w:t>
            </w:r>
          </w:p>
        </w:tc>
        <w:tc>
          <w:tcPr>
            <w:tcW w:w="2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成都市23个区市县以及成都市各政府部门提供网站后台技术支撑服务。成都市66个政府网站提供基于平台的网站建设、使用等技术支撑服务，提供集约化平台等级保护测评相关</w:t>
            </w:r>
            <w:r>
              <w:rPr>
                <w:rFonts w:ascii="仿宋" w:eastAsia="仿宋" w:hAnsi="仿宋" w:cs="仿宋" w:hint="eastAsia"/>
                <w:lang w:eastAsia="zh-CN"/>
              </w:rPr>
              <w:lastRenderedPageBreak/>
              <w:t>技术支持。</w:t>
            </w:r>
          </w:p>
        </w:tc>
      </w:tr>
      <w:tr w:rsidR="008668F3">
        <w:trPr>
          <w:trHeight w:val="880"/>
          <w:jc w:val="center"/>
        </w:trPr>
        <w:tc>
          <w:tcPr>
            <w:tcW w:w="6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lastRenderedPageBreak/>
              <w:t>攀枝花市</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全市政府网站集约化平台运维和安全防护项目</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56.58</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1</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rPr>
            </w:pPr>
            <w:r>
              <w:rPr>
                <w:rFonts w:ascii="仿宋" w:eastAsia="仿宋" w:hAnsi="仿宋" w:cs="仿宋" w:hint="eastAsia"/>
                <w:lang w:eastAsia="zh-CN"/>
              </w:rPr>
              <w:t>56.58</w:t>
            </w:r>
          </w:p>
        </w:tc>
        <w:tc>
          <w:tcPr>
            <w:tcW w:w="6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在现有集约化平台的基础上，完成35个网站（1个市政府门户网站，34个市级部门网站）的日常运维与安全服务。保留原有功能、数据、用户操作习惯、业务逻辑，确保网站群的运营正常进行。</w:t>
            </w:r>
          </w:p>
        </w:tc>
        <w:tc>
          <w:tcPr>
            <w:tcW w:w="2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lang w:eastAsia="zh-CN"/>
              </w:rPr>
            </w:pPr>
            <w:r>
              <w:rPr>
                <w:rFonts w:ascii="仿宋" w:eastAsia="仿宋" w:hAnsi="仿宋" w:cs="仿宋" w:hint="eastAsia"/>
                <w:lang w:eastAsia="zh-CN"/>
              </w:rPr>
              <w:t>35个网站（1个市政府门户网站，34个市级部门网站）的日常运维与安全服务。</w:t>
            </w:r>
          </w:p>
        </w:tc>
      </w:tr>
    </w:tbl>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8668F3">
      <w:pPr>
        <w:widowControl w:val="0"/>
        <w:kinsoku/>
        <w:topLinePunct/>
        <w:autoSpaceDE/>
        <w:autoSpaceDN/>
        <w:spacing w:line="580" w:lineRule="exact"/>
        <w:jc w:val="both"/>
        <w:rPr>
          <w:rFonts w:ascii="仿宋" w:eastAsia="仿宋" w:hAnsi="仿宋" w:cs="仿宋"/>
          <w:sz w:val="28"/>
          <w:szCs w:val="28"/>
          <w:lang w:eastAsia="zh-CN"/>
        </w:rPr>
      </w:pPr>
    </w:p>
    <w:p w:rsidR="008668F3" w:rsidRDefault="003A0CA3">
      <w:pPr>
        <w:widowControl w:val="0"/>
        <w:kinsoku/>
        <w:topLinePunct/>
        <w:autoSpaceDE/>
        <w:autoSpaceDN/>
        <w:spacing w:line="580" w:lineRule="exact"/>
        <w:jc w:val="both"/>
        <w:rPr>
          <w:rFonts w:ascii="仿宋" w:eastAsia="仿宋" w:hAnsi="仿宋" w:cs="仿宋"/>
          <w:sz w:val="28"/>
          <w:szCs w:val="28"/>
          <w:lang w:eastAsia="zh-CN"/>
        </w:rPr>
      </w:pPr>
      <w:r>
        <w:rPr>
          <w:rFonts w:ascii="仿宋" w:eastAsia="仿宋" w:hAnsi="仿宋" w:cs="仿宋" w:hint="eastAsia"/>
          <w:sz w:val="28"/>
          <w:szCs w:val="28"/>
          <w:lang w:eastAsia="zh-CN"/>
        </w:rPr>
        <w:t>附件三：</w:t>
      </w:r>
    </w:p>
    <w:p w:rsidR="008668F3" w:rsidRDefault="003A0CA3">
      <w:pPr>
        <w:widowControl w:val="0"/>
        <w:kinsoku/>
        <w:topLinePunct/>
        <w:autoSpaceDE/>
        <w:autoSpaceDN/>
        <w:spacing w:line="580" w:lineRule="exact"/>
        <w:jc w:val="center"/>
        <w:rPr>
          <w:rFonts w:ascii="仿宋" w:eastAsia="仿宋" w:hAnsi="仿宋" w:cs="仿宋"/>
          <w:sz w:val="28"/>
          <w:szCs w:val="28"/>
          <w:lang w:eastAsia="zh-CN"/>
        </w:rPr>
      </w:pPr>
      <w:r>
        <w:rPr>
          <w:rFonts w:ascii="仿宋" w:eastAsia="仿宋" w:hAnsi="仿宋" w:cs="仿宋" w:hint="eastAsia"/>
          <w:sz w:val="28"/>
          <w:szCs w:val="28"/>
          <w:lang w:eastAsia="zh-CN"/>
        </w:rPr>
        <w:lastRenderedPageBreak/>
        <w:t>乐山市2022年门户网站基本情况</w:t>
      </w:r>
    </w:p>
    <w:tbl>
      <w:tblPr>
        <w:tblW w:w="14016" w:type="dxa"/>
        <w:jc w:val="center"/>
        <w:tblLayout w:type="fixed"/>
        <w:tblLook w:val="04A0" w:firstRow="1" w:lastRow="0" w:firstColumn="1" w:lastColumn="0" w:noHBand="0" w:noVBand="1"/>
      </w:tblPr>
      <w:tblGrid>
        <w:gridCol w:w="3668"/>
        <w:gridCol w:w="988"/>
        <w:gridCol w:w="810"/>
        <w:gridCol w:w="945"/>
        <w:gridCol w:w="930"/>
        <w:gridCol w:w="1020"/>
        <w:gridCol w:w="1185"/>
        <w:gridCol w:w="1245"/>
        <w:gridCol w:w="1095"/>
        <w:gridCol w:w="1050"/>
        <w:gridCol w:w="1080"/>
      </w:tblGrid>
      <w:tr w:rsidR="008668F3">
        <w:trPr>
          <w:trHeight w:val="270"/>
          <w:tblHeader/>
          <w:jc w:val="center"/>
        </w:trPr>
        <w:tc>
          <w:tcPr>
            <w:tcW w:w="366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主办单位</w:t>
            </w:r>
          </w:p>
        </w:tc>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333333"/>
                <w:lang w:eastAsia="zh-CN"/>
              </w:rPr>
            </w:pPr>
            <w:r>
              <w:rPr>
                <w:rFonts w:ascii="仿宋" w:eastAsia="仿宋" w:hAnsi="仿宋" w:cs="仿宋" w:hint="eastAsia"/>
                <w:lang w:eastAsia="zh-CN"/>
              </w:rPr>
              <w:t>独立用户访问总量（单位：个）</w:t>
            </w:r>
          </w:p>
        </w:tc>
        <w:tc>
          <w:tcPr>
            <w:tcW w:w="370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信息发布（单位：条）</w:t>
            </w:r>
          </w:p>
        </w:tc>
        <w:tc>
          <w:tcPr>
            <w:tcW w:w="243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专栏专题（单位：个）</w:t>
            </w:r>
          </w:p>
        </w:tc>
        <w:tc>
          <w:tcPr>
            <w:tcW w:w="322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安全防护</w:t>
            </w:r>
          </w:p>
        </w:tc>
      </w:tr>
      <w:tr w:rsidR="008668F3">
        <w:trPr>
          <w:trHeight w:val="810"/>
          <w:tblHeader/>
          <w:jc w:val="center"/>
        </w:trPr>
        <w:tc>
          <w:tcPr>
            <w:tcW w:w="366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8668F3">
            <w:pPr>
              <w:jc w:val="center"/>
              <w:rPr>
                <w:rFonts w:ascii="仿宋" w:eastAsia="仿宋" w:hAnsi="仿宋" w:cs="仿宋"/>
              </w:rPr>
            </w:pPr>
          </w:p>
        </w:tc>
        <w:tc>
          <w:tcPr>
            <w:tcW w:w="9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color w:val="333333"/>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总数</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概况类信息更新量</w:t>
            </w: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政务动态信息更新量</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333333"/>
                <w:lang w:eastAsia="zh-CN"/>
              </w:rPr>
            </w:pPr>
            <w:r>
              <w:rPr>
                <w:rFonts w:ascii="仿宋" w:eastAsia="仿宋" w:hAnsi="仿宋" w:cs="仿宋" w:hint="eastAsia"/>
                <w:lang w:eastAsia="zh-CN"/>
              </w:rPr>
              <w:t>信息公开目录信息更新量</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维护数量</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新开设数量</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安全检测评估次数（单位：次）</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发现问题数量（单位：个）</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问题整改数量（单位：个）</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lang w:eastAsia="zh-CN"/>
              </w:rPr>
            </w:pPr>
            <w:r>
              <w:rPr>
                <w:rFonts w:ascii="仿宋" w:eastAsia="仿宋" w:hAnsi="仿宋" w:cs="仿宋" w:hint="eastAsia"/>
                <w:lang w:eastAsia="zh-CN"/>
              </w:rPr>
              <w:t>乐山市市中区人民政府办公室</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374177</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10695</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66</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8875</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3875</w:t>
            </w: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23</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4</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lang w:eastAsia="zh-CN"/>
              </w:rPr>
            </w:pPr>
            <w:r>
              <w:rPr>
                <w:rFonts w:ascii="仿宋" w:eastAsia="仿宋" w:hAnsi="仿宋" w:cs="仿宋" w:hint="eastAsia"/>
                <w:lang w:eastAsia="zh-CN"/>
              </w:rPr>
              <w:t>乐山市发展和改革委员会</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374177</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40263</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73</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203</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45</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2</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乐山市科学技术局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27460</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1047</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982</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64</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乐山市司法局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22769</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448</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202</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16</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乐山市生态环境局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95814</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789</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570</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217</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乐山市农业农村局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32207</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766</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497</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27</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乐山市应急管理局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39156</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1277</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14</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1263</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11</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乐山市统计局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135473</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198</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176</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19</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乐山市信访局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13157</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249</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179</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59</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11</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乐山市经济和信息化局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25122</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294</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260</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34</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乐山市民族宗教事务委员会</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14438</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333</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75</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15</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乐山市财政局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64686</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345</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78</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266</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乐山市住房和城乡建设局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146443</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1127</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1127</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313</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乐山市商务局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17805</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196</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9</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123</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69</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乐山市审计局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18053</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782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759</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22</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9</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乐山市营商环境服务管理局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12407</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796</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687</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61</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乐山市林业和园林局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88316</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394</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13</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380</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107</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乐山市经济合作和外事局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13237</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705</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685</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19</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乐山市公安局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49734</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284</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209</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73</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乐山市人力资源和社会保障局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85984</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235</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73</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157</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乐山市交通运输局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42571</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732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479</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204</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乐山市文化广播电视和旅游局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25890</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367</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8</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140</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64</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乐山市国有资产监督管理委员会</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57416</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1795</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929</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360</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lastRenderedPageBreak/>
              <w:t>乐山市机关事务管理局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13271</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83</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65</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17</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乐山市城市管理行政执法局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22890</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346</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179</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101</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66</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乐山市教育局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112071</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7357</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3362</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56</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16</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乐山市民政局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42908</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627</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27</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461</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139</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乐山市自然资源和规划局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96265</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2720</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2429</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287</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乐山市水务局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52948</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1107</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1095</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11</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乐山市卫生健康委员会</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10869</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582</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8</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412</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159</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21</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乐山市市场监督管理局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34749</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486</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391</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151</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乐山市乡村振兴局</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6919</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90</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69</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20</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市人防办</w:t>
            </w:r>
          </w:p>
        </w:tc>
        <w:tc>
          <w:tcPr>
            <w:tcW w:w="10348" w:type="dxa"/>
            <w:gridSpan w:val="10"/>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无数据</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乐山高新技术产业开发区融媒体中心</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86498</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1889</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106</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1562</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221</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325</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325</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lang w:eastAsia="zh-CN"/>
              </w:rPr>
            </w:pPr>
            <w:r>
              <w:rPr>
                <w:rFonts w:ascii="仿宋" w:eastAsia="仿宋" w:hAnsi="仿宋" w:cs="仿宋" w:hint="eastAsia"/>
                <w:lang w:eastAsia="zh-CN"/>
              </w:rPr>
              <w:t>峨眉山风景名胜区管理委员会</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98929</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745</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55</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461</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乐山大佛风景名胜区管理委员会</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color w:val="333333"/>
              </w:rPr>
            </w:pPr>
            <w:r>
              <w:rPr>
                <w:rFonts w:ascii="仿宋" w:eastAsia="仿宋" w:hAnsi="仿宋" w:cs="仿宋" w:hint="eastAsia"/>
                <w:lang w:eastAsia="zh-CN"/>
              </w:rPr>
              <w:t>17413</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538</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474</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63</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乐山市公共资源交易服务中心</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39462</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424</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397</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20</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0</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乐山市住房公积金管理中心</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103691</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210</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156</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53</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lang w:eastAsia="zh-CN"/>
              </w:rPr>
            </w:pPr>
            <w:r>
              <w:rPr>
                <w:rFonts w:ascii="仿宋" w:eastAsia="仿宋" w:hAnsi="仿宋" w:cs="仿宋" w:hint="eastAsia"/>
                <w:lang w:eastAsia="zh-CN"/>
              </w:rPr>
              <w:t>乐山市发展和改革委员会</w:t>
            </w:r>
          </w:p>
        </w:tc>
        <w:tc>
          <w:tcPr>
            <w:tcW w:w="9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14933</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3575</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3001</w:t>
            </w:r>
          </w:p>
        </w:tc>
        <w:tc>
          <w:tcPr>
            <w:tcW w:w="9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568</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6</w:t>
            </w:r>
          </w:p>
        </w:tc>
        <w:tc>
          <w:tcPr>
            <w:tcW w:w="11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36</w:t>
            </w:r>
          </w:p>
        </w:tc>
        <w:tc>
          <w:tcPr>
            <w:tcW w:w="12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12</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w:t>
            </w:r>
          </w:p>
        </w:tc>
      </w:tr>
      <w:tr w:rsidR="008668F3">
        <w:trPr>
          <w:trHeight w:val="270"/>
          <w:jc w:val="center"/>
        </w:trPr>
        <w:tc>
          <w:tcPr>
            <w:tcW w:w="3668" w:type="dxa"/>
            <w:tcBorders>
              <w:top w:val="single" w:sz="4" w:space="0" w:color="000000"/>
              <w:left w:val="single" w:sz="4" w:space="0" w:color="000000"/>
              <w:bottom w:val="single" w:sz="4" w:space="0" w:color="000000"/>
              <w:right w:val="single" w:sz="4" w:space="0" w:color="000000"/>
            </w:tcBorders>
            <w:shd w:val="clear" w:color="auto" w:fill="FCE4D6"/>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合计</w:t>
            </w:r>
          </w:p>
        </w:tc>
        <w:tc>
          <w:tcPr>
            <w:tcW w:w="988" w:type="dxa"/>
            <w:tcBorders>
              <w:top w:val="single" w:sz="4" w:space="0" w:color="000000"/>
              <w:left w:val="single" w:sz="4" w:space="0" w:color="000000"/>
              <w:bottom w:val="single" w:sz="4" w:space="0" w:color="000000"/>
              <w:right w:val="single" w:sz="4" w:space="0" w:color="000000"/>
            </w:tcBorders>
            <w:shd w:val="clear" w:color="auto" w:fill="FCE4D6"/>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2530308</w:t>
            </w:r>
          </w:p>
        </w:tc>
        <w:tc>
          <w:tcPr>
            <w:tcW w:w="810" w:type="dxa"/>
            <w:tcBorders>
              <w:top w:val="single" w:sz="4" w:space="0" w:color="000000"/>
              <w:left w:val="single" w:sz="4" w:space="0" w:color="000000"/>
              <w:bottom w:val="single" w:sz="4" w:space="0" w:color="000000"/>
              <w:right w:val="single" w:sz="4" w:space="0" w:color="000000"/>
            </w:tcBorders>
            <w:shd w:val="clear" w:color="auto" w:fill="FCE4D6"/>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84896</w:t>
            </w:r>
          </w:p>
        </w:tc>
        <w:tc>
          <w:tcPr>
            <w:tcW w:w="945" w:type="dxa"/>
            <w:tcBorders>
              <w:top w:val="single" w:sz="4" w:space="0" w:color="000000"/>
              <w:left w:val="single" w:sz="4" w:space="0" w:color="000000"/>
              <w:bottom w:val="single" w:sz="4" w:space="0" w:color="000000"/>
              <w:right w:val="single" w:sz="4" w:space="0" w:color="000000"/>
            </w:tcBorders>
            <w:shd w:val="clear" w:color="auto" w:fill="FCE4D6"/>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3895</w:t>
            </w:r>
          </w:p>
        </w:tc>
        <w:tc>
          <w:tcPr>
            <w:tcW w:w="930" w:type="dxa"/>
            <w:tcBorders>
              <w:top w:val="single" w:sz="4" w:space="0" w:color="000000"/>
              <w:left w:val="single" w:sz="4" w:space="0" w:color="000000"/>
              <w:bottom w:val="single" w:sz="4" w:space="0" w:color="000000"/>
              <w:right w:val="single" w:sz="4" w:space="0" w:color="000000"/>
            </w:tcBorders>
            <w:shd w:val="clear" w:color="auto" w:fill="FCE4D6"/>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30325</w:t>
            </w:r>
          </w:p>
        </w:tc>
        <w:tc>
          <w:tcPr>
            <w:tcW w:w="1020" w:type="dxa"/>
            <w:tcBorders>
              <w:top w:val="single" w:sz="4" w:space="0" w:color="000000"/>
              <w:left w:val="single" w:sz="4" w:space="0" w:color="000000"/>
              <w:bottom w:val="single" w:sz="4" w:space="0" w:color="000000"/>
              <w:right w:val="single" w:sz="4" w:space="0" w:color="000000"/>
            </w:tcBorders>
            <w:shd w:val="clear" w:color="auto" w:fill="FCE4D6"/>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7701</w:t>
            </w:r>
          </w:p>
        </w:tc>
        <w:tc>
          <w:tcPr>
            <w:tcW w:w="1185" w:type="dxa"/>
            <w:tcBorders>
              <w:top w:val="single" w:sz="4" w:space="0" w:color="000000"/>
              <w:left w:val="single" w:sz="4" w:space="0" w:color="000000"/>
              <w:bottom w:val="single" w:sz="4" w:space="0" w:color="000000"/>
              <w:right w:val="single" w:sz="4" w:space="0" w:color="000000"/>
            </w:tcBorders>
            <w:shd w:val="clear" w:color="auto" w:fill="FCE4D6"/>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208</w:t>
            </w:r>
          </w:p>
        </w:tc>
        <w:tc>
          <w:tcPr>
            <w:tcW w:w="1245" w:type="dxa"/>
            <w:tcBorders>
              <w:top w:val="single" w:sz="4" w:space="0" w:color="000000"/>
              <w:left w:val="single" w:sz="4" w:space="0" w:color="000000"/>
              <w:bottom w:val="single" w:sz="4" w:space="0" w:color="000000"/>
              <w:right w:val="single" w:sz="4" w:space="0" w:color="000000"/>
            </w:tcBorders>
            <w:shd w:val="clear" w:color="auto" w:fill="FCE4D6"/>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15</w:t>
            </w:r>
          </w:p>
        </w:tc>
        <w:tc>
          <w:tcPr>
            <w:tcW w:w="1095" w:type="dxa"/>
            <w:tcBorders>
              <w:top w:val="single" w:sz="4" w:space="0" w:color="000000"/>
              <w:left w:val="single" w:sz="4" w:space="0" w:color="000000"/>
              <w:bottom w:val="single" w:sz="4" w:space="0" w:color="000000"/>
              <w:right w:val="single" w:sz="4" w:space="0" w:color="000000"/>
            </w:tcBorders>
            <w:shd w:val="clear" w:color="auto" w:fill="FCE4D6"/>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403</w:t>
            </w:r>
          </w:p>
        </w:tc>
        <w:tc>
          <w:tcPr>
            <w:tcW w:w="1050" w:type="dxa"/>
            <w:tcBorders>
              <w:top w:val="single" w:sz="4" w:space="0" w:color="000000"/>
              <w:left w:val="single" w:sz="4" w:space="0" w:color="000000"/>
              <w:bottom w:val="single" w:sz="4" w:space="0" w:color="000000"/>
              <w:right w:val="single" w:sz="4" w:space="0" w:color="000000"/>
            </w:tcBorders>
            <w:shd w:val="clear" w:color="auto" w:fill="FCE4D6"/>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353</w:t>
            </w:r>
          </w:p>
        </w:tc>
        <w:tc>
          <w:tcPr>
            <w:tcW w:w="1080" w:type="dxa"/>
            <w:tcBorders>
              <w:top w:val="single" w:sz="4" w:space="0" w:color="000000"/>
              <w:left w:val="single" w:sz="4" w:space="0" w:color="000000"/>
              <w:bottom w:val="single" w:sz="4" w:space="0" w:color="000000"/>
              <w:right w:val="single" w:sz="4" w:space="0" w:color="000000"/>
            </w:tcBorders>
            <w:shd w:val="clear" w:color="auto" w:fill="FCE4D6"/>
            <w:noWrap/>
            <w:vAlign w:val="center"/>
          </w:tcPr>
          <w:p w:rsidR="008668F3" w:rsidRDefault="003A0CA3">
            <w:pPr>
              <w:jc w:val="center"/>
              <w:textAlignment w:val="center"/>
              <w:rPr>
                <w:rFonts w:ascii="仿宋" w:eastAsia="仿宋" w:hAnsi="仿宋" w:cs="仿宋"/>
              </w:rPr>
            </w:pPr>
            <w:r>
              <w:rPr>
                <w:rFonts w:ascii="仿宋" w:eastAsia="仿宋" w:hAnsi="仿宋" w:cs="仿宋" w:hint="eastAsia"/>
                <w:lang w:eastAsia="zh-CN"/>
              </w:rPr>
              <w:t>353</w:t>
            </w:r>
          </w:p>
        </w:tc>
      </w:tr>
    </w:tbl>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8668F3">
      <w:pPr>
        <w:widowControl w:val="0"/>
        <w:kinsoku/>
        <w:topLinePunct/>
        <w:autoSpaceDE/>
        <w:autoSpaceDN/>
        <w:spacing w:line="580" w:lineRule="exact"/>
        <w:jc w:val="both"/>
        <w:rPr>
          <w:rFonts w:ascii="仿宋_GB2312" w:eastAsia="仿宋_GB2312" w:hAnsi="仿宋_GB2312" w:cs="仿宋_GB2312"/>
          <w:sz w:val="32"/>
          <w:szCs w:val="32"/>
          <w:lang w:eastAsia="zh-CN"/>
        </w:rPr>
      </w:pPr>
    </w:p>
    <w:p w:rsidR="008668F3" w:rsidRDefault="008668F3">
      <w:pPr>
        <w:pStyle w:val="a0"/>
        <w:rPr>
          <w:lang w:eastAsia="zh-CN"/>
        </w:rPr>
      </w:pPr>
    </w:p>
    <w:p w:rsidR="008668F3" w:rsidRDefault="003A0CA3">
      <w:pPr>
        <w:widowControl w:val="0"/>
        <w:kinsoku/>
        <w:topLinePunct/>
        <w:autoSpaceDE/>
        <w:autoSpaceDN/>
        <w:spacing w:line="580" w:lineRule="exact"/>
        <w:jc w:val="both"/>
        <w:rPr>
          <w:rFonts w:ascii="仿宋" w:eastAsia="仿宋" w:hAnsi="仿宋" w:cs="仿宋"/>
          <w:sz w:val="28"/>
          <w:szCs w:val="28"/>
          <w:lang w:eastAsia="zh-CN"/>
        </w:rPr>
      </w:pPr>
      <w:r>
        <w:rPr>
          <w:rFonts w:ascii="仿宋" w:eastAsia="仿宋" w:hAnsi="仿宋" w:cs="仿宋" w:hint="eastAsia"/>
          <w:sz w:val="28"/>
          <w:szCs w:val="28"/>
          <w:lang w:eastAsia="zh-CN"/>
        </w:rPr>
        <w:t>附件四：</w:t>
      </w:r>
    </w:p>
    <w:p w:rsidR="008668F3" w:rsidRDefault="003A0CA3">
      <w:pPr>
        <w:widowControl w:val="0"/>
        <w:kinsoku/>
        <w:topLinePunct/>
        <w:autoSpaceDE/>
        <w:autoSpaceDN/>
        <w:spacing w:line="580" w:lineRule="exact"/>
        <w:jc w:val="center"/>
        <w:rPr>
          <w:rFonts w:ascii="仿宋" w:eastAsia="仿宋" w:hAnsi="仿宋" w:cs="仿宋"/>
          <w:sz w:val="28"/>
          <w:szCs w:val="28"/>
          <w:lang w:eastAsia="zh-CN"/>
        </w:rPr>
      </w:pPr>
      <w:r>
        <w:rPr>
          <w:rFonts w:ascii="仿宋" w:eastAsia="仿宋" w:hAnsi="仿宋" w:cs="仿宋" w:hint="eastAsia"/>
          <w:sz w:val="28"/>
          <w:szCs w:val="28"/>
          <w:lang w:eastAsia="zh-CN"/>
        </w:rPr>
        <w:lastRenderedPageBreak/>
        <w:t>驻场人员明细表</w:t>
      </w:r>
    </w:p>
    <w:tbl>
      <w:tblPr>
        <w:tblW w:w="14272" w:type="dxa"/>
        <w:jc w:val="center"/>
        <w:tblLook w:val="04A0" w:firstRow="1" w:lastRow="0" w:firstColumn="1" w:lastColumn="0" w:noHBand="0" w:noVBand="1"/>
      </w:tblPr>
      <w:tblGrid>
        <w:gridCol w:w="907"/>
        <w:gridCol w:w="737"/>
        <w:gridCol w:w="1191"/>
        <w:gridCol w:w="1701"/>
        <w:gridCol w:w="1176"/>
        <w:gridCol w:w="4025"/>
        <w:gridCol w:w="4535"/>
      </w:tblGrid>
      <w:tr w:rsidR="008668F3">
        <w:trPr>
          <w:trHeight w:val="600"/>
          <w:tblHeader/>
          <w:jc w:val="center"/>
        </w:trPr>
        <w:tc>
          <w:tcPr>
            <w:tcW w:w="9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sz w:val="24"/>
                <w:szCs w:val="24"/>
              </w:rPr>
            </w:pPr>
            <w:r>
              <w:rPr>
                <w:rFonts w:ascii="仿宋" w:eastAsia="仿宋" w:hAnsi="仿宋" w:cs="仿宋" w:hint="eastAsia"/>
                <w:sz w:val="24"/>
                <w:szCs w:val="24"/>
                <w:lang w:eastAsia="zh-CN"/>
              </w:rPr>
              <w:t>合同名称</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rPr>
            </w:pPr>
            <w:r>
              <w:rPr>
                <w:rFonts w:ascii="仿宋" w:eastAsia="仿宋" w:hAnsi="仿宋" w:cs="仿宋" w:hint="eastAsia"/>
                <w:sz w:val="24"/>
                <w:szCs w:val="24"/>
                <w:lang w:eastAsia="zh-CN"/>
              </w:rPr>
              <w:t>配置人数</w:t>
            </w:r>
          </w:p>
        </w:tc>
        <w:tc>
          <w:tcPr>
            <w:tcW w:w="11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sz w:val="24"/>
                <w:szCs w:val="24"/>
              </w:rPr>
            </w:pPr>
            <w:r>
              <w:rPr>
                <w:rFonts w:ascii="仿宋" w:eastAsia="仿宋" w:hAnsi="仿宋" w:cs="仿宋" w:hint="eastAsia"/>
                <w:sz w:val="24"/>
                <w:szCs w:val="24"/>
                <w:lang w:eastAsia="zh-CN"/>
              </w:rPr>
              <w:t>人员配置</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sz w:val="24"/>
                <w:szCs w:val="24"/>
              </w:rPr>
            </w:pPr>
            <w:r>
              <w:rPr>
                <w:rFonts w:ascii="仿宋" w:eastAsia="仿宋" w:hAnsi="仿宋" w:cs="仿宋" w:hint="eastAsia"/>
                <w:sz w:val="24"/>
                <w:szCs w:val="24"/>
                <w:lang w:eastAsia="zh-CN"/>
              </w:rPr>
              <w:t>要求</w:t>
            </w:r>
          </w:p>
        </w:tc>
        <w:tc>
          <w:tcPr>
            <w:tcW w:w="11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sz w:val="24"/>
                <w:szCs w:val="24"/>
              </w:rPr>
            </w:pPr>
            <w:r>
              <w:rPr>
                <w:rFonts w:ascii="仿宋" w:eastAsia="仿宋" w:hAnsi="仿宋" w:cs="仿宋" w:hint="eastAsia"/>
                <w:sz w:val="24"/>
                <w:szCs w:val="24"/>
                <w:lang w:eastAsia="zh-CN"/>
              </w:rPr>
              <w:t>工作地点</w:t>
            </w:r>
          </w:p>
        </w:tc>
        <w:tc>
          <w:tcPr>
            <w:tcW w:w="40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sz w:val="24"/>
                <w:szCs w:val="24"/>
              </w:rPr>
            </w:pPr>
            <w:r>
              <w:rPr>
                <w:rFonts w:ascii="仿宋" w:eastAsia="仿宋" w:hAnsi="仿宋" w:cs="仿宋" w:hint="eastAsia"/>
                <w:sz w:val="24"/>
                <w:szCs w:val="24"/>
                <w:lang w:eastAsia="zh-CN"/>
              </w:rPr>
              <w:t>工作内容</w:t>
            </w:r>
          </w:p>
        </w:tc>
        <w:tc>
          <w:tcPr>
            <w:tcW w:w="4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sz w:val="22"/>
                <w:szCs w:val="22"/>
              </w:rPr>
            </w:pPr>
            <w:r>
              <w:rPr>
                <w:rFonts w:ascii="仿宋" w:eastAsia="仿宋" w:hAnsi="仿宋" w:cs="仿宋" w:hint="eastAsia"/>
                <w:sz w:val="22"/>
                <w:szCs w:val="22"/>
                <w:lang w:eastAsia="zh-CN"/>
              </w:rPr>
              <w:t>工作量清单</w:t>
            </w:r>
          </w:p>
        </w:tc>
      </w:tr>
      <w:tr w:rsidR="008668F3">
        <w:trPr>
          <w:trHeight w:val="1200"/>
          <w:jc w:val="center"/>
        </w:trPr>
        <w:tc>
          <w:tcPr>
            <w:tcW w:w="9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乐山市电子政务网站中心运行维护服务</w:t>
            </w: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sz w:val="24"/>
                <w:szCs w:val="24"/>
              </w:rPr>
            </w:pPr>
            <w:r>
              <w:rPr>
                <w:rFonts w:ascii="仿宋" w:eastAsia="仿宋" w:hAnsi="仿宋" w:cs="仿宋" w:hint="eastAsia"/>
                <w:sz w:val="24"/>
                <w:szCs w:val="24"/>
                <w:lang w:eastAsia="zh-CN"/>
              </w:rPr>
              <w:t>3</w:t>
            </w: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配备两名维护人员专职保障服务</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至少一名具备通信设备主流设备厂家技能认证。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sz w:val="24"/>
                <w:szCs w:val="24"/>
              </w:rPr>
            </w:pPr>
            <w:r>
              <w:rPr>
                <w:rFonts w:ascii="仿宋" w:eastAsia="仿宋" w:hAnsi="仿宋" w:cs="仿宋" w:hint="eastAsia"/>
                <w:sz w:val="24"/>
                <w:szCs w:val="24"/>
                <w:lang w:eastAsia="zh-CN"/>
              </w:rPr>
              <w:t>电信机房</w:t>
            </w:r>
          </w:p>
        </w:tc>
        <w:tc>
          <w:tcPr>
            <w:tcW w:w="40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1.工作时间;每天9:00点-18:00(以及客户要求的上下班时间执行)节假日、重大活动期间根据数字经济局客户要求和其他专业部门相关支撑需求，按用户要求执行。2.现场维护工程师必须熟悉网络架构、交换路由、负载均衡、安全设备WindowsLinux作系统等技能。3.现场维护工程师必须拥有丰富的设备及网络维护经验。4.AB每天进行轮流值班制度，手机必须24小时开通。5.定期制定维护、巡检计划，按月整理输出相关报告。6.根据网络隐患提供网络优化整治方案、软件类基本故障排查。7.对突发故障进行故障判断、定位、处理、故障报告的整理提交。</w:t>
            </w:r>
          </w:p>
        </w:tc>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sz w:val="22"/>
                <w:szCs w:val="22"/>
                <w:lang w:eastAsia="zh-CN"/>
              </w:rPr>
            </w:pPr>
            <w:r>
              <w:rPr>
                <w:rFonts w:ascii="仿宋" w:eastAsia="仿宋" w:hAnsi="仿宋" w:cs="仿宋" w:hint="eastAsia"/>
                <w:sz w:val="22"/>
                <w:szCs w:val="22"/>
                <w:lang w:eastAsia="zh-CN"/>
              </w:rPr>
              <w:t>负责本项目的项目管理，统筹协调相关工作，项目监督与情况汇报，控制工作质量和预算，执行变更和应急情况管理，并根据实际状况调整服务方人员安排。</w:t>
            </w:r>
          </w:p>
        </w:tc>
      </w:tr>
      <w:tr w:rsidR="008668F3">
        <w:trPr>
          <w:trHeight w:val="4200"/>
          <w:jc w:val="center"/>
        </w:trPr>
        <w:tc>
          <w:tcPr>
            <w:tcW w:w="9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lang w:eastAsia="zh-CN"/>
              </w:rPr>
            </w:pPr>
          </w:p>
        </w:tc>
        <w:tc>
          <w:tcPr>
            <w:tcW w:w="73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8668F3">
            <w:pPr>
              <w:jc w:val="center"/>
              <w:rPr>
                <w:rFonts w:ascii="仿宋" w:eastAsia="仿宋" w:hAnsi="仿宋" w:cs="仿宋"/>
                <w:sz w:val="24"/>
                <w:szCs w:val="24"/>
                <w:lang w:eastAsia="zh-CN"/>
              </w:rPr>
            </w:pPr>
          </w:p>
        </w:tc>
        <w:tc>
          <w:tcPr>
            <w:tcW w:w="11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派道一名具有专业知识的资深管理人员到市数字经济局驻场</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负责本项目的项目管理，统筹协调相关工作，项目监督与情况汇报，控制工作质量和预算，执行变更和应急情况管理，并根据实际状况调整服务方人员安排，以保证此项目的正常高效运作。</w:t>
            </w:r>
          </w:p>
        </w:tc>
        <w:tc>
          <w:tcPr>
            <w:tcW w:w="11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中共乐山市委网络安全和信息化委员会办公室（原乐山市数字经济发展局）</w:t>
            </w:r>
          </w:p>
        </w:tc>
        <w:tc>
          <w:tcPr>
            <w:tcW w:w="40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lang w:eastAsia="zh-CN"/>
              </w:rPr>
            </w:pPr>
          </w:p>
        </w:tc>
        <w:tc>
          <w:tcPr>
            <w:tcW w:w="4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sz w:val="22"/>
                <w:szCs w:val="22"/>
                <w:lang w:eastAsia="zh-CN"/>
              </w:rPr>
            </w:pPr>
            <w:r>
              <w:rPr>
                <w:rFonts w:ascii="仿宋" w:eastAsia="仿宋" w:hAnsi="仿宋" w:cs="仿宋" w:hint="eastAsia"/>
                <w:sz w:val="22"/>
                <w:szCs w:val="22"/>
                <w:lang w:eastAsia="zh-CN"/>
              </w:rPr>
              <w:t>在电子政务外网网络中心运维方案中运维服务方案的运维服务机房巡检安全与维护巡检</w:t>
            </w:r>
          </w:p>
        </w:tc>
      </w:tr>
      <w:tr w:rsidR="008668F3">
        <w:trPr>
          <w:trHeight w:val="1060"/>
          <w:jc w:val="center"/>
        </w:trPr>
        <w:tc>
          <w:tcPr>
            <w:tcW w:w="9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乐山市政府网</w:t>
            </w:r>
            <w:r>
              <w:rPr>
                <w:rFonts w:ascii="仿宋" w:eastAsia="仿宋" w:hAnsi="仿宋" w:cs="仿宋" w:hint="eastAsia"/>
                <w:sz w:val="24"/>
                <w:szCs w:val="24"/>
                <w:lang w:eastAsia="zh-CN"/>
              </w:rPr>
              <w:lastRenderedPageBreak/>
              <w:t>站平台运维支撑服务</w:t>
            </w: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sz w:val="24"/>
                <w:szCs w:val="24"/>
              </w:rPr>
            </w:pPr>
            <w:r>
              <w:rPr>
                <w:rFonts w:ascii="仿宋" w:eastAsia="仿宋" w:hAnsi="仿宋" w:cs="仿宋" w:hint="eastAsia"/>
                <w:sz w:val="24"/>
                <w:szCs w:val="24"/>
                <w:lang w:eastAsia="zh-CN"/>
              </w:rPr>
              <w:lastRenderedPageBreak/>
              <w:t>3</w:t>
            </w:r>
          </w:p>
        </w:tc>
        <w:tc>
          <w:tcPr>
            <w:tcW w:w="11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由服务公司派驻三名人员驻</w:t>
            </w:r>
            <w:r>
              <w:rPr>
                <w:rFonts w:ascii="仿宋" w:eastAsia="仿宋" w:hAnsi="仿宋" w:cs="仿宋" w:hint="eastAsia"/>
                <w:sz w:val="24"/>
                <w:szCs w:val="24"/>
                <w:lang w:eastAsia="zh-CN"/>
              </w:rPr>
              <w:lastRenderedPageBreak/>
              <w:t>场</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lastRenderedPageBreak/>
              <w:t>提供政府网站日常运维支撑服务，市级政</w:t>
            </w:r>
            <w:r>
              <w:rPr>
                <w:rFonts w:ascii="仿宋" w:eastAsia="仿宋" w:hAnsi="仿宋" w:cs="仿宋" w:hint="eastAsia"/>
                <w:sz w:val="24"/>
                <w:szCs w:val="24"/>
                <w:lang w:eastAsia="zh-CN"/>
              </w:rPr>
              <w:lastRenderedPageBreak/>
              <w:t>府网站集约化平台运维支撑服务、网站及平台安全服务。</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lastRenderedPageBreak/>
              <w:t>中共乐山市委网络安全和信</w:t>
            </w:r>
            <w:r>
              <w:rPr>
                <w:rFonts w:ascii="仿宋" w:eastAsia="仿宋" w:hAnsi="仿宋" w:cs="仿宋" w:hint="eastAsia"/>
                <w:sz w:val="24"/>
                <w:szCs w:val="24"/>
                <w:lang w:eastAsia="zh-CN"/>
              </w:rPr>
              <w:lastRenderedPageBreak/>
              <w:t>息化委员会办公室（原乐山市数字经济发展局）</w:t>
            </w:r>
          </w:p>
        </w:tc>
        <w:tc>
          <w:tcPr>
            <w:tcW w:w="40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lastRenderedPageBreak/>
              <w:t>1名驻场进行市委市政府门户网站技术支持与维护(网站实施和网站设计人员)</w:t>
            </w:r>
          </w:p>
        </w:tc>
        <w:tc>
          <w:tcPr>
            <w:tcW w:w="45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sz w:val="22"/>
                <w:szCs w:val="22"/>
                <w:lang w:eastAsia="zh-CN"/>
              </w:rPr>
            </w:pPr>
            <w:r>
              <w:rPr>
                <w:rFonts w:ascii="仿宋" w:eastAsia="仿宋" w:hAnsi="仿宋" w:cs="仿宋" w:hint="eastAsia"/>
                <w:sz w:val="22"/>
                <w:szCs w:val="22"/>
                <w:lang w:eastAsia="zh-CN"/>
              </w:rPr>
              <w:t>1.模版维护：每月巡检对现有网站进行巡检。2.网站平台运行环境调整优化：每月例行对软件环境运行情况进行检查和优化。3.网</w:t>
            </w:r>
            <w:r>
              <w:rPr>
                <w:rFonts w:ascii="仿宋" w:eastAsia="仿宋" w:hAnsi="仿宋" w:cs="仿宋" w:hint="eastAsia"/>
                <w:sz w:val="22"/>
                <w:szCs w:val="22"/>
                <w:lang w:eastAsia="zh-CN"/>
              </w:rPr>
              <w:lastRenderedPageBreak/>
              <w:t>络平台漏洞修复：记录并修复网站平台存在的漏洞。4.市级政府网站集约化平台运维支撑服务常规检查，每周例行。5.数据备份：每月例行对门户网站平台设计到的内容备份情况进行检查。6.网站集平台安全服务，每月例行对网站平台进行检查。7.日志检查分析：每月例行对网站的所有操作系统等软件的运行日志进行检查和分析。8.市委市政府门户网站内容运营服务，按照四川省政府网站绩效评估指标体系要求，每日通过智能监测和人工巡网的方式对市委市政府门户网站进行巡检。9.维护清单里包含维护项目系统运维，对系统软件运行情况进行定期常规性检查。10维护清单里包含维护项目数据备份，系统数据备份至用户指定服务器或存储设备。11.维护清单里包含维护项目维护报告，按季度、年度提供维护报告、总结报告。</w:t>
            </w:r>
          </w:p>
        </w:tc>
      </w:tr>
      <w:tr w:rsidR="008668F3">
        <w:trPr>
          <w:trHeight w:val="1240"/>
          <w:jc w:val="center"/>
        </w:trPr>
        <w:tc>
          <w:tcPr>
            <w:tcW w:w="9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lang w:eastAsia="zh-CN"/>
              </w:rPr>
            </w:pPr>
          </w:p>
        </w:tc>
        <w:tc>
          <w:tcPr>
            <w:tcW w:w="73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8668F3">
            <w:pPr>
              <w:jc w:val="center"/>
              <w:rPr>
                <w:rFonts w:ascii="仿宋" w:eastAsia="仿宋" w:hAnsi="仿宋" w:cs="仿宋"/>
                <w:sz w:val="24"/>
                <w:szCs w:val="24"/>
                <w:lang w:eastAsia="zh-CN"/>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lang w:eastAsia="zh-CN"/>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lang w:eastAsia="zh-CN"/>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lang w:eastAsia="zh-CN"/>
              </w:rPr>
            </w:pPr>
          </w:p>
        </w:tc>
        <w:tc>
          <w:tcPr>
            <w:tcW w:w="40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1名进行集约化平台运维管理</w:t>
            </w:r>
          </w:p>
        </w:tc>
        <w:tc>
          <w:tcPr>
            <w:tcW w:w="45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rPr>
                <w:rFonts w:ascii="仿宋" w:eastAsia="仿宋" w:hAnsi="仿宋" w:cs="仿宋"/>
                <w:sz w:val="22"/>
                <w:szCs w:val="22"/>
                <w:lang w:eastAsia="zh-CN"/>
              </w:rPr>
            </w:pPr>
          </w:p>
        </w:tc>
      </w:tr>
      <w:tr w:rsidR="008668F3">
        <w:trPr>
          <w:trHeight w:val="1560"/>
          <w:jc w:val="center"/>
        </w:trPr>
        <w:tc>
          <w:tcPr>
            <w:tcW w:w="9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lang w:eastAsia="zh-CN"/>
              </w:rPr>
            </w:pPr>
          </w:p>
        </w:tc>
        <w:tc>
          <w:tcPr>
            <w:tcW w:w="73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8668F3">
            <w:pPr>
              <w:jc w:val="center"/>
              <w:rPr>
                <w:rFonts w:ascii="仿宋" w:eastAsia="仿宋" w:hAnsi="仿宋" w:cs="仿宋"/>
                <w:sz w:val="24"/>
                <w:szCs w:val="24"/>
                <w:lang w:eastAsia="zh-CN"/>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lang w:eastAsia="zh-CN"/>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lang w:eastAsia="zh-CN"/>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lang w:eastAsia="zh-CN"/>
              </w:rPr>
            </w:pPr>
          </w:p>
        </w:tc>
        <w:tc>
          <w:tcPr>
            <w:tcW w:w="40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1名专职市委市政府门户网站信息运营人员</w:t>
            </w:r>
          </w:p>
        </w:tc>
        <w:tc>
          <w:tcPr>
            <w:tcW w:w="45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rPr>
                <w:rFonts w:ascii="仿宋" w:eastAsia="仿宋" w:hAnsi="仿宋" w:cs="仿宋"/>
                <w:sz w:val="22"/>
                <w:szCs w:val="22"/>
                <w:lang w:eastAsia="zh-CN"/>
              </w:rPr>
            </w:pPr>
          </w:p>
        </w:tc>
      </w:tr>
      <w:tr w:rsidR="008668F3">
        <w:trPr>
          <w:trHeight w:val="1800"/>
          <w:jc w:val="center"/>
        </w:trPr>
        <w:tc>
          <w:tcPr>
            <w:tcW w:w="9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数字政府综合运行维护服务</w:t>
            </w: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center"/>
              <w:textAlignment w:val="center"/>
              <w:rPr>
                <w:rFonts w:ascii="仿宋" w:eastAsia="仿宋" w:hAnsi="仿宋" w:cs="仿宋"/>
                <w:sz w:val="24"/>
                <w:szCs w:val="24"/>
              </w:rPr>
            </w:pPr>
            <w:r>
              <w:rPr>
                <w:rFonts w:ascii="仿宋" w:eastAsia="仿宋" w:hAnsi="仿宋" w:cs="仿宋" w:hint="eastAsia"/>
                <w:sz w:val="24"/>
                <w:szCs w:val="24"/>
                <w:lang w:eastAsia="zh-CN"/>
              </w:rPr>
              <w:t>3</w:t>
            </w:r>
          </w:p>
        </w:tc>
        <w:tc>
          <w:tcPr>
            <w:tcW w:w="11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rPr>
            </w:pPr>
            <w:r>
              <w:rPr>
                <w:rFonts w:ascii="仿宋" w:eastAsia="仿宋" w:hAnsi="仿宋" w:cs="仿宋" w:hint="eastAsia"/>
                <w:sz w:val="24"/>
                <w:szCs w:val="24"/>
                <w:lang w:eastAsia="zh-CN"/>
              </w:rPr>
              <w:t>指派三名驻场人员</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做好项目运行管理服务支撑，综合协调各技术支撑方及时解决系统运行过程中可能出现的问题</w:t>
            </w:r>
          </w:p>
        </w:tc>
        <w:tc>
          <w:tcPr>
            <w:tcW w:w="11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中共乐山市委网络安全和信息化委员会办公室（原乐山市数字经</w:t>
            </w:r>
            <w:r>
              <w:rPr>
                <w:rFonts w:ascii="仿宋" w:eastAsia="仿宋" w:hAnsi="仿宋" w:cs="仿宋" w:hint="eastAsia"/>
                <w:sz w:val="24"/>
                <w:szCs w:val="24"/>
                <w:lang w:eastAsia="zh-CN"/>
              </w:rPr>
              <w:lastRenderedPageBreak/>
              <w:t>济发展局）</w:t>
            </w:r>
          </w:p>
        </w:tc>
        <w:tc>
          <w:tcPr>
            <w:tcW w:w="40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lastRenderedPageBreak/>
              <w:t>文秘综合管理岗：1.负责局机关人事、工资、老干部、资产管理等工作；2.负责局机关办公用品采买及票据报销；3.负责局机关后勤等工作；4.协助完成局机关保密管理、档案整理等工作，完成交办的其他工作。</w:t>
            </w:r>
          </w:p>
        </w:tc>
        <w:tc>
          <w:tcPr>
            <w:tcW w:w="4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sz w:val="22"/>
                <w:szCs w:val="22"/>
              </w:rPr>
            </w:pPr>
            <w:r>
              <w:rPr>
                <w:rFonts w:ascii="仿宋" w:eastAsia="仿宋" w:hAnsi="仿宋" w:cs="仿宋" w:hint="eastAsia"/>
                <w:sz w:val="22"/>
                <w:szCs w:val="22"/>
                <w:lang w:eastAsia="zh-CN"/>
              </w:rPr>
              <w:t>无工作台账</w:t>
            </w:r>
          </w:p>
        </w:tc>
      </w:tr>
      <w:tr w:rsidR="008668F3">
        <w:trPr>
          <w:trHeight w:val="2400"/>
          <w:jc w:val="center"/>
        </w:trPr>
        <w:tc>
          <w:tcPr>
            <w:tcW w:w="9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rPr>
            </w:pPr>
          </w:p>
        </w:tc>
        <w:tc>
          <w:tcPr>
            <w:tcW w:w="73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8668F3">
            <w:pPr>
              <w:jc w:val="center"/>
              <w:rPr>
                <w:rFonts w:ascii="仿宋" w:eastAsia="仿宋" w:hAnsi="仿宋" w:cs="仿宋"/>
                <w:sz w:val="24"/>
                <w:szCs w:val="24"/>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rPr>
            </w:pPr>
          </w:p>
        </w:tc>
        <w:tc>
          <w:tcPr>
            <w:tcW w:w="40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认证综合管理岗:1.负责处理全市数字证书认证以及电子签章；2.负责管理乐政通办公平台、政务外网升级改造、网络隔离系统；3.负责数字政府网上工单的分派、督促相关服务方落实，汇总完成情况；4.负责协助处理信息化项目审核相关工作；5.负责科室内日常综合性事务、项目组人员管理，完成交办的其他工作。</w:t>
            </w:r>
          </w:p>
        </w:tc>
        <w:tc>
          <w:tcPr>
            <w:tcW w:w="4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sz w:val="22"/>
                <w:szCs w:val="22"/>
              </w:rPr>
            </w:pPr>
            <w:r>
              <w:rPr>
                <w:rFonts w:ascii="仿宋" w:eastAsia="仿宋" w:hAnsi="仿宋" w:cs="仿宋" w:hint="eastAsia"/>
                <w:sz w:val="22"/>
                <w:szCs w:val="22"/>
                <w:lang w:eastAsia="zh-CN"/>
              </w:rPr>
              <w:t>无工作台账</w:t>
            </w:r>
          </w:p>
        </w:tc>
      </w:tr>
      <w:tr w:rsidR="008668F3">
        <w:trPr>
          <w:trHeight w:val="2700"/>
          <w:jc w:val="center"/>
        </w:trPr>
        <w:tc>
          <w:tcPr>
            <w:tcW w:w="9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rPr>
            </w:pPr>
          </w:p>
        </w:tc>
        <w:tc>
          <w:tcPr>
            <w:tcW w:w="73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8668F3">
            <w:pPr>
              <w:jc w:val="center"/>
              <w:rPr>
                <w:rFonts w:ascii="仿宋" w:eastAsia="仿宋" w:hAnsi="仿宋" w:cs="仿宋"/>
                <w:sz w:val="24"/>
                <w:szCs w:val="24"/>
              </w:rPr>
            </w:pPr>
          </w:p>
        </w:tc>
        <w:tc>
          <w:tcPr>
            <w:tcW w:w="11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rPr>
            </w:pPr>
          </w:p>
        </w:tc>
        <w:tc>
          <w:tcPr>
            <w:tcW w:w="11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sz w:val="24"/>
                <w:szCs w:val="24"/>
              </w:rPr>
            </w:pPr>
          </w:p>
        </w:tc>
        <w:tc>
          <w:tcPr>
            <w:tcW w:w="40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sz w:val="24"/>
                <w:szCs w:val="24"/>
                <w:lang w:eastAsia="zh-CN"/>
              </w:rPr>
            </w:pPr>
            <w:r>
              <w:rPr>
                <w:rFonts w:ascii="仿宋" w:eastAsia="仿宋" w:hAnsi="仿宋" w:cs="仿宋" w:hint="eastAsia"/>
                <w:sz w:val="24"/>
                <w:szCs w:val="24"/>
                <w:lang w:eastAsia="zh-CN"/>
              </w:rPr>
              <w:t>网站综合管理岗：1.负责全市政府网站集约化平台、市委市政府门户网站及全市政府网站建设管理；2.负责政府网站各系统平台支撑、管理，网站技术人员管理及具体工作安排；3.负责政府网站对上、对下及横向的协调对接工作；4.负责全市政府网站域名管理，政务邮箱管理；5.负责政府网站日常工作，汇总有关情况，起草相关文件;完成交办的其他工作。</w:t>
            </w:r>
          </w:p>
        </w:tc>
        <w:tc>
          <w:tcPr>
            <w:tcW w:w="4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668F3" w:rsidRDefault="003A0CA3">
            <w:pPr>
              <w:jc w:val="both"/>
              <w:textAlignment w:val="center"/>
              <w:rPr>
                <w:rFonts w:ascii="仿宋" w:eastAsia="仿宋" w:hAnsi="仿宋" w:cs="仿宋"/>
                <w:sz w:val="22"/>
                <w:szCs w:val="22"/>
              </w:rPr>
            </w:pPr>
            <w:r>
              <w:rPr>
                <w:rFonts w:ascii="仿宋" w:eastAsia="仿宋" w:hAnsi="仿宋" w:cs="仿宋" w:hint="eastAsia"/>
                <w:sz w:val="22"/>
                <w:szCs w:val="22"/>
                <w:lang w:eastAsia="zh-CN"/>
              </w:rPr>
              <w:t>无工作台账</w:t>
            </w:r>
          </w:p>
        </w:tc>
      </w:tr>
    </w:tbl>
    <w:p w:rsidR="008668F3" w:rsidRDefault="008668F3">
      <w:pPr>
        <w:ind w:firstLine="560"/>
        <w:rPr>
          <w:rFonts w:ascii="仿宋" w:eastAsia="仿宋" w:hAnsi="仿宋" w:cs="仿宋"/>
          <w:sz w:val="28"/>
          <w:szCs w:val="28"/>
          <w:lang w:eastAsia="zh-CN"/>
        </w:rPr>
      </w:pPr>
    </w:p>
    <w:p w:rsidR="008668F3" w:rsidRDefault="008668F3">
      <w:pPr>
        <w:pStyle w:val="a0"/>
        <w:rPr>
          <w:rFonts w:ascii="仿宋" w:eastAsia="仿宋" w:hAnsi="仿宋" w:cs="仿宋"/>
          <w:sz w:val="28"/>
          <w:szCs w:val="28"/>
          <w:lang w:eastAsia="zh-CN"/>
        </w:rPr>
      </w:pPr>
    </w:p>
    <w:p w:rsidR="008668F3" w:rsidRDefault="008668F3">
      <w:pPr>
        <w:pStyle w:val="a0"/>
        <w:rPr>
          <w:rFonts w:ascii="仿宋" w:eastAsia="仿宋" w:hAnsi="仿宋" w:cs="仿宋"/>
          <w:sz w:val="28"/>
          <w:szCs w:val="28"/>
          <w:lang w:eastAsia="zh-CN"/>
        </w:rPr>
      </w:pPr>
    </w:p>
    <w:p w:rsidR="008668F3" w:rsidRDefault="008668F3">
      <w:pPr>
        <w:pStyle w:val="a0"/>
        <w:rPr>
          <w:rFonts w:ascii="仿宋" w:eastAsia="仿宋" w:hAnsi="仿宋" w:cs="仿宋"/>
          <w:sz w:val="28"/>
          <w:szCs w:val="28"/>
          <w:lang w:eastAsia="zh-CN"/>
        </w:rPr>
      </w:pPr>
    </w:p>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lastRenderedPageBreak/>
        <w:t>附件五：</w:t>
      </w:r>
    </w:p>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乐山市政府网站平台运维支撑服务验收资料统计</w:t>
      </w:r>
    </w:p>
    <w:tbl>
      <w:tblPr>
        <w:tblW w:w="15555" w:type="dxa"/>
        <w:jc w:val="center"/>
        <w:tblLayout w:type="fixed"/>
        <w:tblLook w:val="04A0" w:firstRow="1" w:lastRow="0" w:firstColumn="1" w:lastColumn="0" w:noHBand="0" w:noVBand="1"/>
      </w:tblPr>
      <w:tblGrid>
        <w:gridCol w:w="862"/>
        <w:gridCol w:w="1215"/>
        <w:gridCol w:w="1110"/>
        <w:gridCol w:w="960"/>
        <w:gridCol w:w="1140"/>
        <w:gridCol w:w="720"/>
        <w:gridCol w:w="720"/>
        <w:gridCol w:w="765"/>
        <w:gridCol w:w="765"/>
        <w:gridCol w:w="796"/>
        <w:gridCol w:w="719"/>
        <w:gridCol w:w="5783"/>
      </w:tblGrid>
      <w:tr w:rsidR="008668F3">
        <w:trPr>
          <w:trHeight w:val="989"/>
          <w:tblHeader/>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auto"/>
              </w:rPr>
            </w:pPr>
            <w:r>
              <w:rPr>
                <w:rFonts w:ascii="仿宋" w:eastAsia="仿宋" w:hAnsi="仿宋" w:cs="仿宋" w:hint="eastAsia"/>
                <w:color w:val="auto"/>
                <w:lang w:eastAsia="zh-CN"/>
              </w:rPr>
              <w:t>日期</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auto"/>
                <w:lang w:eastAsia="zh-CN"/>
              </w:rPr>
            </w:pPr>
            <w:r>
              <w:rPr>
                <w:rFonts w:ascii="仿宋" w:eastAsia="仿宋" w:hAnsi="仿宋" w:cs="仿宋" w:hint="eastAsia"/>
                <w:color w:val="auto"/>
                <w:lang w:eastAsia="zh-CN"/>
              </w:rPr>
              <w:t>市委市政府网站信息保障记录（条）</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auto"/>
                <w:lang w:eastAsia="zh-CN"/>
              </w:rPr>
            </w:pPr>
            <w:r>
              <w:rPr>
                <w:rFonts w:ascii="仿宋" w:eastAsia="仿宋" w:hAnsi="仿宋" w:cs="仿宋" w:hint="eastAsia"/>
                <w:color w:val="auto"/>
                <w:lang w:eastAsia="zh-CN"/>
              </w:rPr>
              <w:t>网站运营巡检记录表（考勤表）</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auto"/>
                <w:lang w:eastAsia="zh-CN"/>
              </w:rPr>
            </w:pPr>
            <w:r>
              <w:rPr>
                <w:rFonts w:ascii="仿宋" w:eastAsia="仿宋" w:hAnsi="仿宋" w:cs="仿宋" w:hint="eastAsia"/>
                <w:color w:val="auto"/>
                <w:lang w:eastAsia="zh-CN"/>
              </w:rPr>
              <w:t>安全服务巡检记录表（份）</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auto"/>
                <w:lang w:eastAsia="zh-CN"/>
              </w:rPr>
            </w:pPr>
            <w:r>
              <w:rPr>
                <w:rFonts w:ascii="仿宋" w:eastAsia="仿宋" w:hAnsi="仿宋" w:cs="仿宋" w:hint="eastAsia"/>
                <w:color w:val="auto"/>
                <w:lang w:eastAsia="zh-CN"/>
              </w:rPr>
              <w:t>服务器运行情况巡检记录表（份）</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auto"/>
              </w:rPr>
            </w:pPr>
            <w:r>
              <w:rPr>
                <w:rFonts w:ascii="仿宋" w:eastAsia="仿宋" w:hAnsi="仿宋" w:cs="仿宋" w:hint="eastAsia"/>
                <w:color w:val="auto"/>
                <w:lang w:eastAsia="zh-CN"/>
              </w:rPr>
              <w:t>高危漏洞（个）</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auto"/>
              </w:rPr>
            </w:pPr>
            <w:r>
              <w:rPr>
                <w:rFonts w:ascii="仿宋" w:eastAsia="仿宋" w:hAnsi="仿宋" w:cs="仿宋" w:hint="eastAsia"/>
                <w:color w:val="auto"/>
                <w:lang w:eastAsia="zh-CN"/>
              </w:rPr>
              <w:t>中危漏洞（个）</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auto"/>
              </w:rPr>
            </w:pPr>
            <w:r>
              <w:rPr>
                <w:rFonts w:ascii="仿宋" w:eastAsia="仿宋" w:hAnsi="仿宋" w:cs="仿宋" w:hint="eastAsia"/>
                <w:color w:val="auto"/>
                <w:lang w:eastAsia="zh-CN"/>
              </w:rPr>
              <w:t>低危漏洞（个）</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auto"/>
              </w:rPr>
            </w:pPr>
            <w:r>
              <w:rPr>
                <w:rFonts w:ascii="仿宋" w:eastAsia="仿宋" w:hAnsi="仿宋" w:cs="仿宋" w:hint="eastAsia"/>
                <w:color w:val="auto"/>
                <w:lang w:eastAsia="zh-CN"/>
              </w:rPr>
              <w:t>已修复漏洞（个）</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auto"/>
              </w:rPr>
            </w:pPr>
            <w:r>
              <w:rPr>
                <w:rFonts w:ascii="仿宋" w:eastAsia="仿宋" w:hAnsi="仿宋" w:cs="仿宋" w:hint="eastAsia"/>
                <w:color w:val="auto"/>
                <w:lang w:eastAsia="zh-CN"/>
              </w:rPr>
              <w:t>外链暗链（个）</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auto"/>
              </w:rPr>
            </w:pPr>
            <w:r>
              <w:rPr>
                <w:rFonts w:ascii="仿宋" w:eastAsia="仿宋" w:hAnsi="仿宋" w:cs="仿宋" w:hint="eastAsia"/>
                <w:color w:val="auto"/>
                <w:lang w:eastAsia="zh-CN"/>
              </w:rPr>
              <w:t>错敏字（个）</w:t>
            </w: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center"/>
              <w:textAlignment w:val="center"/>
              <w:rPr>
                <w:rFonts w:ascii="仿宋" w:eastAsia="仿宋" w:hAnsi="仿宋" w:cs="仿宋"/>
                <w:color w:val="auto"/>
              </w:rPr>
            </w:pPr>
            <w:r>
              <w:rPr>
                <w:rFonts w:ascii="仿宋" w:eastAsia="仿宋" w:hAnsi="仿宋" w:cs="仿宋" w:hint="eastAsia"/>
                <w:color w:val="auto"/>
                <w:lang w:eastAsia="zh-CN"/>
              </w:rPr>
              <w:t>月度工作总结</w:t>
            </w:r>
          </w:p>
        </w:tc>
      </w:tr>
      <w:tr w:rsidR="008668F3">
        <w:trPr>
          <w:trHeight w:val="2473"/>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2022年8月</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588</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162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3048</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404</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3244</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14</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45</w:t>
            </w: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在各方配合下完成2022年8月份市委网信办驻场服务和乐山市政府网站平台运维支撑服务的工作。本月完成2022</w:t>
            </w:r>
            <w:r>
              <w:rPr>
                <w:rFonts w:ascii="仿宋" w:eastAsia="仿宋" w:hAnsi="仿宋" w:cs="仿宋" w:hint="eastAsia"/>
                <w:b/>
                <w:bCs/>
                <w:color w:val="auto"/>
                <w:u w:val="single"/>
                <w:lang w:eastAsia="zh-CN"/>
              </w:rPr>
              <w:t>年度政府网站攻防演练</w:t>
            </w:r>
            <w:r>
              <w:rPr>
                <w:rFonts w:ascii="仿宋" w:eastAsia="仿宋" w:hAnsi="仿宋" w:cs="仿宋" w:hint="eastAsia"/>
                <w:color w:val="auto"/>
                <w:lang w:eastAsia="zh-CN"/>
              </w:rPr>
              <w:t>、政府数据汇集应用功能开发和专题设计、市委市政府网站首页增加公益广告版块、开展政府网站平台数据安全专项排查等专项工作;完成市委市政府网站网站日常运维过程发现的问题处理任务;根据业务要求优化政策文件库导入功能;解决市委市政府网站信息公开数据不同步问题;根据政府网站平台文件仓库服务器磁盘空间使用情况，进行服务器根目录数历史日志清理和申请扩容服务器磁盘空间，满足后续政府网站资源增长带来的磁盘空间需要。</w:t>
            </w:r>
          </w:p>
        </w:tc>
      </w:tr>
      <w:tr w:rsidR="008668F3">
        <w:trPr>
          <w:trHeight w:val="3380"/>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2022年9月</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634</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color w:val="auto"/>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color w:val="auto"/>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color w:val="auto"/>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center"/>
              <w:rPr>
                <w:rFonts w:ascii="仿宋" w:eastAsia="仿宋" w:hAnsi="仿宋" w:cs="仿宋"/>
                <w:color w:val="auto"/>
              </w:rPr>
            </w:pP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33</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t>50</w:t>
            </w: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在各方配合下完成2022年9月份市委网信办驻场服务和乐山市政府网站平台运维支撑服务的工作，市委市政府网站、政府网站平台、防篡改系统互动交流组件库、数据库服务器运行良好。本月配合乐山安全运营中心完成市委市政府网站服务器资源确认和基线核查工作;配合峨股政务云就政务云平台电子政务外网链路切换后进行电子政务外网环境下政府网站网络和应用可用性进行验证确认工作;按要求完成2021年部门和单位预算决算专题制作和市政府第24次常务会议图解制作。本月针对省政策文件库要求对本地政策文件库系统进行调整和优化，有效保障了市政府网站平台与省政府集约化平台在政策文库方面的数据实时同步。本月在信息公开数据同步方面监控力度不够，需下月加强这方面的巡查力度有效保障信息公开数据的实时性。</w:t>
            </w:r>
          </w:p>
        </w:tc>
      </w:tr>
      <w:tr w:rsidR="008668F3">
        <w:trPr>
          <w:trHeight w:val="2730"/>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rPr>
            </w:pPr>
            <w:r>
              <w:rPr>
                <w:rFonts w:ascii="仿宋" w:eastAsia="仿宋" w:hAnsi="仿宋" w:cs="仿宋" w:hint="eastAsia"/>
                <w:color w:val="auto"/>
                <w:lang w:eastAsia="zh-CN"/>
              </w:rPr>
              <w:lastRenderedPageBreak/>
              <w:t>2022年10月</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543</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42</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1048</w:t>
            </w: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在各方配合下完成2022年10月份电子政务科驻场服务和乐山市政府网站平台运维支撑服务的工作，市委市政府网站、政府网站平台、“防篡改系统互动交流组件库、数据库服务器运行良好，无故障。</w:t>
            </w:r>
            <w:r>
              <w:rPr>
                <w:rFonts w:ascii="仿宋" w:eastAsia="仿宋" w:hAnsi="仿宋" w:cs="仿宋" w:hint="eastAsia"/>
                <w:color w:val="auto"/>
                <w:lang w:eastAsia="zh-CN"/>
              </w:rPr>
              <w:br/>
              <w:t>本月根据电子政务科统一部署，圆满完成保障国庆及党的二十大期间市委市政府网站及平台高效、安全、稳定运行重保任务，达到重保预期目标。重保期间加强了对网站错敏词和网站外链暗链监测力度，监测结果较上月发现问题数量明显上升，错敏词主要集中在专用表述错误和政治类两种问题类型方面。下月在网站错敏词监测方面，需加强巡查力度和维护好错别字库减少表述不准确等类似错误稿件发生。</w:t>
            </w:r>
          </w:p>
        </w:tc>
      </w:tr>
      <w:tr w:rsidR="008668F3">
        <w:trPr>
          <w:trHeight w:val="3168"/>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2022年11月</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807</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124</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37</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173</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8</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20</w:t>
            </w: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在各方配合下完成2022年11月份电子政务科驻场服务和乐山市政府网站平台运维支撑服务的工作，市委市政府网站、政府网站平台、“防篡改系统互动交流组件库、数据库服务器运行良好，无故障。本月根据电子政务科要求，全网撤消市委市政府网站首页“中国共产党第二十次全国代表大会”飘红主题;完成SSL证书到期变更切换，配合四川政务网站IPV6升级改造，完成本地对接统一身份认证接口的所有应用系统改造待12月2日至12月4日时间段进行应用切换;完成政策文件模块增加下载功能。本月针对第四季度政府网站监测报告涉及的不达标内容进行网站优化调整，同时加强了对网站栏目更新情况、网站错敏词和网站外链暗链监测整改力度，较上月发现问题下降。</w:t>
            </w:r>
          </w:p>
        </w:tc>
      </w:tr>
      <w:tr w:rsidR="008668F3">
        <w:trPr>
          <w:trHeight w:val="3335"/>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lastRenderedPageBreak/>
              <w:t>2022年12月</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841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48</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431</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88</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567</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10</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35</w:t>
            </w: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在各方配合下完成2022年12月份电子政务科驻场服务和乐山市政府网站平台运维支撑服务的工作，市委市政府网站、政府网站平台、防篡改系统互动交流组件库、数据库服务器运行良好，无故障。本月根据电子政务科统一部署，圆满完成市委市政府网站及平台高效安全、稳定运行重保任务，达到重保预期目标;12月4日顺利完成本地应用对对接统一身份认证接口的IPV6升级改造切换和验证各应用验证运行正常完成2022年度全市政府网站评议调查问券功能上线运行。本年度通过各方的配合，在2022年度四川省政府网站绩效评估中取得了较好的排名，但我们也认识到本年度存在的不足之处。在接下来的一年里，我们将认真总结经验教训，努力提升运维各方面的服务水平，为政府网站的高效运行提供更好的保障。</w:t>
            </w:r>
          </w:p>
        </w:tc>
      </w:tr>
      <w:tr w:rsidR="008668F3">
        <w:trPr>
          <w:trHeight w:val="1990"/>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2023年1月</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526</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46</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443</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91</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225</w:t>
            </w:r>
          </w:p>
        </w:tc>
        <w:tc>
          <w:tcPr>
            <w:tcW w:w="151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每日例行对市委市政府网站门户网站站点访问连通性、首页和栏目内容更新情况、网站错敏词和错链暗链、网站功能运行情况等内容进行巡检，发现问题并及时跟踪整改复核。</w:t>
            </w: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在各方配合下完成2023年月份市委网信办驻场服务和乐山市政府网站平台运维支撑服务的工作。本月处理乐山市政府网站集约化平台各类问题事件50起，信息内容采集总计349篇，按照市委网信办要求，上线年度报表专题,指导各部门发布年度报表并及时处理发布报表中的错误，及时处理漏洞春节期间完成保障市委市政府网站及平台高效、安全、稳定运行，并在页面上布置春节相关主题。春节期间安排人员24小时值班，加强对网站和平台的监测力度。</w:t>
            </w:r>
          </w:p>
        </w:tc>
      </w:tr>
      <w:tr w:rsidR="008668F3">
        <w:trPr>
          <w:trHeight w:val="672"/>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2023年2月</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586</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33</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137</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51</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55</w:t>
            </w:r>
          </w:p>
        </w:tc>
        <w:tc>
          <w:tcPr>
            <w:tcW w:w="15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在各方配合下完成2023年月份市委网信办驻场服务和乐山市政府网站平台运维支撑服务的工作。本月处理乐山市政府网站集约化平台各类问题事件50起，信息内容采集总计349篇，按照市委网信办要求，统计市委市政府网站的发布数据，加强对数据的管理;处理省政策文件库下发的整改要求积极配合省政策文件库做数据优化和整合;进行政务公开改版和乐山市</w:t>
            </w:r>
            <w:r>
              <w:rPr>
                <w:rFonts w:ascii="仿宋" w:eastAsia="仿宋" w:hAnsi="仿宋" w:cs="仿宋" w:hint="eastAsia"/>
                <w:color w:val="auto"/>
                <w:lang w:eastAsia="zh-CN"/>
              </w:rPr>
              <w:lastRenderedPageBreak/>
              <w:t>首页改版，满足政务公开改版要求，并对页面进行优化;填写资源调整表和政务云平台服务器磁盘占用情况表，加强网站服务器的安全性。</w:t>
            </w:r>
          </w:p>
        </w:tc>
      </w:tr>
      <w:tr w:rsidR="008668F3">
        <w:trPr>
          <w:trHeight w:val="2533"/>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lastRenderedPageBreak/>
              <w:t>2023年3月</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613</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13</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62</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39</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48</w:t>
            </w:r>
          </w:p>
        </w:tc>
        <w:tc>
          <w:tcPr>
            <w:tcW w:w="15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在各方配合下完成2023年3月份市委网信办驻场服务和乐山市政府网站平台运维支撑服务的工作。本月处理乐山市政府网站集约化平合各类问题事件50起，信息内容采集总计349篇，按照市委网信办要求，统计国防教育相关信息，做好信息维护和统计;整理应急预案，预防网站紧急事件发生;并统计现有集约化平台服务器资源运行情况，清理冗余资源，优化服务器配置，对有压力的服务器进行增配，对一些不常用的服务器进行减配;并准备2023年余额决算专题发布。下月将做好信息保障和平台维护，保证预算决算专题稿件正常发布。</w:t>
            </w:r>
          </w:p>
        </w:tc>
      </w:tr>
      <w:tr w:rsidR="008668F3">
        <w:trPr>
          <w:trHeight w:val="2413"/>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2023年4月</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372</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44</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420</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103</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160</w:t>
            </w:r>
          </w:p>
        </w:tc>
        <w:tc>
          <w:tcPr>
            <w:tcW w:w="15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在各方配合下完成2023年月份市委网信办驻场服务和乐山市政府网站平台运维支撑服务的工作。本月处理乐山市政府网站集约化平台各类问题事件50起，信息内容采集总计349篇，按照市委网信办要求，上线2023年预决算专题，并保证预算决算稿件正常发布;上线国务院我来说专题;处理省政策文件库下发的整改要求，并针对省政策文件库下发的评比要求做针对性的优化，争取评比优秀;处理网站首页的页面调整，优化页面布局;协助处理心连心中心针对网站写信模块的回复内容提的意见，并对接心连心中心做网站回复模块的调整。</w:t>
            </w:r>
          </w:p>
        </w:tc>
      </w:tr>
      <w:tr w:rsidR="008668F3">
        <w:trPr>
          <w:trHeight w:val="2225"/>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lastRenderedPageBreak/>
              <w:t>2023年5月</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326</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29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5月10日cms后台内存占用过高导致登录操作异常，后台无法登录排查情况之后紧急重启后台程序，5月24日cms平台发送稿中先法通过流程，导致无法发送稿件，紧急增加数据库表空间，并重启数据库。</w:t>
            </w:r>
          </w:p>
        </w:tc>
        <w:tc>
          <w:tcPr>
            <w:tcW w:w="15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在各方配合下完成2023年月份市委网信办驻场服务和乐山市政府网站平台运维支撑服务的工作。本月处理乐山市政府网站集约化平台各类问题事件50起，信息内容采集总计349篇，按照市委网信办要求，针对政策文件库中存在日期问题的数据，进行保障省市的一致；本月针对第二季度政府网站监测报告涉及的不达标内容进行网站优化调整，同时加强了对网站栏目更新情况、网站错敏词和网站外链暗链监测整改力度，下月将针对二季度监测报告中提到的问题进行重点监测，预防出现类似问题。</w:t>
            </w:r>
          </w:p>
        </w:tc>
      </w:tr>
      <w:tr w:rsidR="008668F3">
        <w:trPr>
          <w:trHeight w:val="1958"/>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2023年6月</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349</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3</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15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在各方配合下完成2023年月份市委网信办驻场服务和乐山市政府网站平台运维支撑服务的工作。本月处理乐山市政府网站集约化平台各类问题事件50起，信息内容采集总计349篇，按照市委网信办要求，对乐山市政府网站集约化平台业务系统开展了基线配置核查和6月3日至6月6日特殊日期安全保障工作。本月集约化平台流程功能因oracle数据库的表空间占满导致稿件无法正常审核，该事故发生后，快速通过扩充表空间方法，得以解决该问题。</w:t>
            </w:r>
          </w:p>
        </w:tc>
      </w:tr>
      <w:tr w:rsidR="008668F3">
        <w:trPr>
          <w:trHeight w:val="90"/>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2023年7月</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343</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12</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195</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13</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15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在各方配合下完成2023年7月份市委网信办驻场服务和乐山市政府网站平台运维支撑服务的工作。本月处理乐山市政府网站集约化平台各类问题事件51起，信息内容采集总计343篇，按照省办要求，完成市委市政府网站“国家政策文件库“和“省政府政策文件”的链接栏目部署，按照国办要求本地建设重要政策举措及实施效果专题加强重要政策举措宣传。</w:t>
            </w:r>
          </w:p>
        </w:tc>
      </w:tr>
      <w:tr w:rsidR="008668F3">
        <w:trPr>
          <w:trHeight w:val="2083"/>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lastRenderedPageBreak/>
              <w:t>2023年8月</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293</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151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在各方配合下完成2023年8月份市委网信办驻场服务和乐山市政府网站平台运维支撑服务的工作。本月跟踪处理乐山市政府网站集约化平台外链暗链28条，错敏信息153条;信息内容采集总计293篇，按照市委网信办要求，对接心连心中心，做心连心网站模块的回复内容优化;根据省集约化平台要求，对问题数据进行清理和调整，修改删除日期不正确的政策文件;根据要求，页面上增加巡查组公告;紧急处理cms后台数据出现的紧急问题及时快速回复cs后台和网站前台的正常访问;对误封ip进行加白操作保证网站访问正常。</w:t>
            </w:r>
          </w:p>
        </w:tc>
      </w:tr>
      <w:tr w:rsidR="008668F3">
        <w:trPr>
          <w:trHeight w:val="270"/>
          <w:jc w:val="center"/>
        </w:trPr>
        <w:tc>
          <w:tcPr>
            <w:tcW w:w="8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合计</w:t>
            </w: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6821</w:t>
            </w:r>
          </w:p>
        </w:tc>
        <w:tc>
          <w:tcPr>
            <w:tcW w:w="1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13</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13</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371</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4863</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827</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4472</w:t>
            </w:r>
          </w:p>
        </w:tc>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107</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3A0CA3">
            <w:pPr>
              <w:jc w:val="both"/>
              <w:textAlignment w:val="center"/>
              <w:rPr>
                <w:rFonts w:ascii="仿宋" w:eastAsia="仿宋" w:hAnsi="仿宋" w:cs="仿宋"/>
                <w:color w:val="auto"/>
                <w:lang w:eastAsia="zh-CN"/>
              </w:rPr>
            </w:pPr>
            <w:r>
              <w:rPr>
                <w:rFonts w:ascii="仿宋" w:eastAsia="仿宋" w:hAnsi="仿宋" w:cs="仿宋" w:hint="eastAsia"/>
                <w:color w:val="auto"/>
                <w:lang w:eastAsia="zh-CN"/>
              </w:rPr>
              <w:t>1198</w:t>
            </w:r>
          </w:p>
        </w:tc>
        <w:tc>
          <w:tcPr>
            <w:tcW w:w="57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68F3" w:rsidRDefault="008668F3">
            <w:pPr>
              <w:jc w:val="both"/>
              <w:textAlignment w:val="center"/>
              <w:rPr>
                <w:rFonts w:ascii="仿宋" w:eastAsia="仿宋" w:hAnsi="仿宋" w:cs="仿宋"/>
                <w:color w:val="auto"/>
                <w:lang w:eastAsia="zh-CN"/>
              </w:rPr>
            </w:pPr>
          </w:p>
        </w:tc>
      </w:tr>
    </w:tbl>
    <w:p w:rsidR="008668F3" w:rsidRDefault="008668F3">
      <w:pPr>
        <w:ind w:firstLine="560"/>
        <w:rPr>
          <w:rFonts w:ascii="仿宋" w:eastAsia="仿宋" w:hAnsi="仿宋" w:cs="仿宋"/>
          <w:sz w:val="28"/>
          <w:szCs w:val="28"/>
          <w:lang w:eastAsia="zh-CN"/>
        </w:rPr>
      </w:pPr>
    </w:p>
    <w:p w:rsidR="008668F3" w:rsidRDefault="008668F3">
      <w:pPr>
        <w:rPr>
          <w:rFonts w:ascii="仿宋_GB2312" w:eastAsia="仿宋_GB2312" w:hAnsi="仿宋_GB2312" w:cs="仿宋_GB2312"/>
          <w:sz w:val="32"/>
          <w:szCs w:val="32"/>
          <w:lang w:eastAsia="zh-CN"/>
        </w:rPr>
        <w:sectPr w:rsidR="008668F3">
          <w:pgSz w:w="16839" w:h="11906" w:orient="landscape"/>
          <w:pgMar w:top="1587" w:right="1984" w:bottom="1474" w:left="1984" w:header="850" w:footer="1417" w:gutter="0"/>
          <w:cols w:space="0"/>
        </w:sectPr>
      </w:pPr>
    </w:p>
    <w:p w:rsidR="008668F3" w:rsidRDefault="003A0CA3">
      <w:pPr>
        <w:rPr>
          <w:rFonts w:ascii="仿宋_GB2312" w:eastAsia="仿宋_GB2312" w:hAnsi="仿宋_GB2312" w:cs="仿宋_GB2312"/>
          <w:sz w:val="32"/>
          <w:szCs w:val="32"/>
          <w:lang w:eastAsia="zh-CN"/>
        </w:rPr>
      </w:pPr>
      <w:r>
        <w:rPr>
          <w:rFonts w:ascii="仿宋_GB2312" w:eastAsia="仿宋_GB2312" w:hAnsi="仿宋_GB2312" w:cs="仿宋_GB2312" w:hint="eastAsia"/>
          <w:sz w:val="32"/>
          <w:szCs w:val="32"/>
          <w:lang w:eastAsia="zh-CN"/>
        </w:rPr>
        <w:lastRenderedPageBreak/>
        <w:t>附件六：调查问卷报告</w:t>
      </w:r>
    </w:p>
    <w:p w:rsidR="008668F3" w:rsidRDefault="008668F3">
      <w:pPr>
        <w:jc w:val="both"/>
        <w:rPr>
          <w:rFonts w:ascii="宋体" w:eastAsia="宋体" w:hAnsi="宋体" w:cs="宋体"/>
          <w:sz w:val="32"/>
          <w:szCs w:val="32"/>
          <w:lang w:eastAsia="zh-CN"/>
        </w:rPr>
      </w:pPr>
    </w:p>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关于政务外网及政府网站运维项目满意度调查问卷</w:t>
      </w:r>
    </w:p>
    <w:p w:rsidR="008668F3" w:rsidRDefault="008668F3">
      <w:pPr>
        <w:pStyle w:val="a0"/>
        <w:rPr>
          <w:lang w:eastAsia="zh-CN"/>
        </w:rPr>
      </w:pPr>
    </w:p>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1、您的身份是？   [单选题]</w:t>
      </w:r>
    </w:p>
    <w:p w:rsidR="008668F3" w:rsidRDefault="008668F3">
      <w:pPr>
        <w:rPr>
          <w:lang w:eastAsia="zh-CN"/>
        </w:rPr>
      </w:pP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4582"/>
        <w:gridCol w:w="1091"/>
        <w:gridCol w:w="3388"/>
      </w:tblGrid>
      <w:tr w:rsidR="008668F3">
        <w:trPr>
          <w:trHeight w:val="500"/>
        </w:trPr>
        <w:tc>
          <w:tcPr>
            <w:tcW w:w="4200" w:type="dxa"/>
            <w:shd w:val="clear" w:color="auto" w:fill="F5F5F5"/>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选项</w:t>
            </w:r>
          </w:p>
        </w:tc>
        <w:tc>
          <w:tcPr>
            <w:tcW w:w="1000"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小计</w:t>
            </w:r>
          </w:p>
        </w:tc>
        <w:tc>
          <w:tcPr>
            <w:tcW w:w="3106"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比例</w:t>
            </w:r>
          </w:p>
        </w:tc>
      </w:tr>
      <w:tr w:rsidR="008668F3">
        <w:trPr>
          <w:trHeight w:val="500"/>
        </w:trPr>
        <w:tc>
          <w:tcPr>
            <w:tcW w:w="4200"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项目主管单位人员</w:t>
            </w:r>
          </w:p>
        </w:tc>
        <w:tc>
          <w:tcPr>
            <w:tcW w:w="1000" w:type="dxa"/>
            <w:shd w:val="clear" w:color="auto" w:fill="FFFFFF"/>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10</w:t>
            </w:r>
          </w:p>
        </w:tc>
        <w:tc>
          <w:tcPr>
            <w:tcW w:w="3106"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114300" cy="1143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7"/>
                          <a:stretch>
                            <a:fillRect/>
                          </a:stretch>
                        </pic:blipFill>
                        <pic:spPr>
                          <a:xfrm>
                            <a:off x="0" y="0"/>
                            <a:ext cx="114316"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1238250" cy="1143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8"/>
                          <a:stretch>
                            <a:fillRect/>
                          </a:stretch>
                        </pic:blipFill>
                        <pic:spPr>
                          <a:xfrm>
                            <a:off x="0" y="0"/>
                            <a:ext cx="1238423" cy="114316"/>
                          </a:xfrm>
                          <a:prstGeom prst="rect">
                            <a:avLst/>
                          </a:prstGeom>
                        </pic:spPr>
                      </pic:pic>
                    </a:graphicData>
                  </a:graphic>
                </wp:inline>
              </w:drawing>
            </w:r>
            <w:r>
              <w:rPr>
                <w:rFonts w:ascii="仿宋" w:eastAsia="仿宋" w:hAnsi="仿宋" w:cs="仿宋" w:hint="eastAsia"/>
                <w:sz w:val="28"/>
                <w:szCs w:val="28"/>
                <w:lang w:eastAsia="zh-CN"/>
              </w:rPr>
              <w:t>8.85%</w:t>
            </w:r>
          </w:p>
        </w:tc>
      </w:tr>
      <w:tr w:rsidR="008668F3">
        <w:trPr>
          <w:trHeight w:val="500"/>
        </w:trPr>
        <w:tc>
          <w:tcPr>
            <w:tcW w:w="4200" w:type="dxa"/>
            <w:shd w:val="clear" w:color="auto" w:fill="FAFAFA"/>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群众</w:t>
            </w:r>
          </w:p>
        </w:tc>
        <w:tc>
          <w:tcPr>
            <w:tcW w:w="1000" w:type="dxa"/>
            <w:shd w:val="clear" w:color="auto" w:fill="FAFAFA"/>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103</w:t>
            </w:r>
          </w:p>
        </w:tc>
        <w:tc>
          <w:tcPr>
            <w:tcW w:w="3106" w:type="dxa"/>
            <w:shd w:val="clear" w:color="auto" w:fill="FAFAFA"/>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1228725" cy="114300"/>
                  <wp:effectExtent l="0" t="0" r="952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9"/>
                          <a:stretch>
                            <a:fillRect/>
                          </a:stretch>
                        </pic:blipFill>
                        <pic:spPr>
                          <a:xfrm>
                            <a:off x="0" y="0"/>
                            <a:ext cx="1228897"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123825" cy="114300"/>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20"/>
                          <a:stretch>
                            <a:fillRect/>
                          </a:stretch>
                        </pic:blipFill>
                        <pic:spPr>
                          <a:xfrm>
                            <a:off x="0" y="0"/>
                            <a:ext cx="123842" cy="114316"/>
                          </a:xfrm>
                          <a:prstGeom prst="rect">
                            <a:avLst/>
                          </a:prstGeom>
                        </pic:spPr>
                      </pic:pic>
                    </a:graphicData>
                  </a:graphic>
                </wp:inline>
              </w:drawing>
            </w:r>
            <w:r>
              <w:rPr>
                <w:rFonts w:ascii="仿宋" w:eastAsia="仿宋" w:hAnsi="仿宋" w:cs="仿宋" w:hint="eastAsia"/>
                <w:sz w:val="28"/>
                <w:szCs w:val="28"/>
                <w:lang w:eastAsia="zh-CN"/>
              </w:rPr>
              <w:t>91.15%</w:t>
            </w:r>
          </w:p>
        </w:tc>
      </w:tr>
      <w:tr w:rsidR="008668F3">
        <w:trPr>
          <w:trHeight w:val="500"/>
        </w:trPr>
        <w:tc>
          <w:tcPr>
            <w:tcW w:w="4200" w:type="dxa"/>
            <w:shd w:val="clear" w:color="auto" w:fill="F5F5F5"/>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本题有效填写人次</w:t>
            </w:r>
          </w:p>
        </w:tc>
        <w:tc>
          <w:tcPr>
            <w:tcW w:w="1000"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113</w:t>
            </w:r>
          </w:p>
        </w:tc>
        <w:tc>
          <w:tcPr>
            <w:tcW w:w="3106" w:type="dxa"/>
            <w:shd w:val="clear" w:color="auto" w:fill="F5F5F5"/>
            <w:vAlign w:val="center"/>
          </w:tcPr>
          <w:p w:rsidR="008668F3" w:rsidRDefault="008668F3">
            <w:pPr>
              <w:rPr>
                <w:rFonts w:ascii="仿宋" w:eastAsia="仿宋" w:hAnsi="仿宋" w:cs="仿宋"/>
                <w:sz w:val="28"/>
                <w:szCs w:val="28"/>
                <w:lang w:eastAsia="zh-CN"/>
              </w:rPr>
            </w:pPr>
          </w:p>
        </w:tc>
      </w:tr>
    </w:tbl>
    <w:p w:rsidR="008668F3" w:rsidRDefault="008668F3"/>
    <w:p w:rsidR="008668F3" w:rsidRDefault="008668F3"/>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2、您对政务外网及政府网站使用过程中网络流畅性是否满意？   [单选题]</w:t>
      </w:r>
    </w:p>
    <w:p w:rsidR="008668F3" w:rsidRDefault="008668F3"/>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4582"/>
        <w:gridCol w:w="1091"/>
        <w:gridCol w:w="3388"/>
      </w:tblGrid>
      <w:tr w:rsidR="008668F3">
        <w:trPr>
          <w:trHeight w:val="500"/>
        </w:trPr>
        <w:tc>
          <w:tcPr>
            <w:tcW w:w="4200" w:type="dxa"/>
            <w:shd w:val="clear" w:color="auto" w:fill="F5F5F5"/>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选项</w:t>
            </w:r>
          </w:p>
        </w:tc>
        <w:tc>
          <w:tcPr>
            <w:tcW w:w="1000"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小计</w:t>
            </w:r>
          </w:p>
        </w:tc>
        <w:tc>
          <w:tcPr>
            <w:tcW w:w="3106"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比例</w:t>
            </w:r>
          </w:p>
        </w:tc>
      </w:tr>
      <w:tr w:rsidR="008668F3">
        <w:trPr>
          <w:trHeight w:val="500"/>
        </w:trPr>
        <w:tc>
          <w:tcPr>
            <w:tcW w:w="4200"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满意</w:t>
            </w:r>
          </w:p>
        </w:tc>
        <w:tc>
          <w:tcPr>
            <w:tcW w:w="1000" w:type="dxa"/>
            <w:shd w:val="clear" w:color="auto" w:fill="FFFFFF"/>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85</w:t>
            </w:r>
          </w:p>
        </w:tc>
        <w:tc>
          <w:tcPr>
            <w:tcW w:w="3106"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1009650" cy="1143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21"/>
                          <a:stretch>
                            <a:fillRect/>
                          </a:stretch>
                        </pic:blipFill>
                        <pic:spPr>
                          <a:xfrm>
                            <a:off x="0" y="0"/>
                            <a:ext cx="1009791"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342900" cy="1143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22"/>
                          <a:stretch>
                            <a:fillRect/>
                          </a:stretch>
                        </pic:blipFill>
                        <pic:spPr>
                          <a:xfrm>
                            <a:off x="0" y="0"/>
                            <a:ext cx="342948" cy="114316"/>
                          </a:xfrm>
                          <a:prstGeom prst="rect">
                            <a:avLst/>
                          </a:prstGeom>
                        </pic:spPr>
                      </pic:pic>
                    </a:graphicData>
                  </a:graphic>
                </wp:inline>
              </w:drawing>
            </w:r>
            <w:r>
              <w:rPr>
                <w:rFonts w:ascii="仿宋" w:eastAsia="仿宋" w:hAnsi="仿宋" w:cs="仿宋" w:hint="eastAsia"/>
                <w:sz w:val="28"/>
                <w:szCs w:val="28"/>
                <w:lang w:eastAsia="zh-CN"/>
              </w:rPr>
              <w:t>75.22%</w:t>
            </w:r>
          </w:p>
        </w:tc>
      </w:tr>
      <w:tr w:rsidR="008668F3">
        <w:trPr>
          <w:trHeight w:val="500"/>
        </w:trPr>
        <w:tc>
          <w:tcPr>
            <w:tcW w:w="4200" w:type="dxa"/>
            <w:shd w:val="clear" w:color="auto" w:fill="FAFAFA"/>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一般</w:t>
            </w:r>
          </w:p>
        </w:tc>
        <w:tc>
          <w:tcPr>
            <w:tcW w:w="1000" w:type="dxa"/>
            <w:shd w:val="clear" w:color="auto" w:fill="FAFAFA"/>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23</w:t>
            </w:r>
          </w:p>
        </w:tc>
        <w:tc>
          <w:tcPr>
            <w:tcW w:w="3106" w:type="dxa"/>
            <w:shd w:val="clear" w:color="auto" w:fill="FAFAFA"/>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266700" cy="1143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23"/>
                          <a:stretch>
                            <a:fillRect/>
                          </a:stretch>
                        </pic:blipFill>
                        <pic:spPr>
                          <a:xfrm>
                            <a:off x="0" y="0"/>
                            <a:ext cx="266737"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1085850" cy="1143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24"/>
                          <a:stretch>
                            <a:fillRect/>
                          </a:stretch>
                        </pic:blipFill>
                        <pic:spPr>
                          <a:xfrm>
                            <a:off x="0" y="0"/>
                            <a:ext cx="1086002" cy="114316"/>
                          </a:xfrm>
                          <a:prstGeom prst="rect">
                            <a:avLst/>
                          </a:prstGeom>
                        </pic:spPr>
                      </pic:pic>
                    </a:graphicData>
                  </a:graphic>
                </wp:inline>
              </w:drawing>
            </w:r>
            <w:r>
              <w:rPr>
                <w:rFonts w:ascii="仿宋" w:eastAsia="仿宋" w:hAnsi="仿宋" w:cs="仿宋" w:hint="eastAsia"/>
                <w:sz w:val="28"/>
                <w:szCs w:val="28"/>
                <w:lang w:eastAsia="zh-CN"/>
              </w:rPr>
              <w:t>20.35%</w:t>
            </w:r>
          </w:p>
        </w:tc>
      </w:tr>
      <w:tr w:rsidR="008668F3">
        <w:trPr>
          <w:trHeight w:val="500"/>
        </w:trPr>
        <w:tc>
          <w:tcPr>
            <w:tcW w:w="4200"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不满意</w:t>
            </w:r>
          </w:p>
        </w:tc>
        <w:tc>
          <w:tcPr>
            <w:tcW w:w="1000" w:type="dxa"/>
            <w:shd w:val="clear" w:color="auto" w:fill="FFFFFF"/>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5</w:t>
            </w:r>
          </w:p>
        </w:tc>
        <w:tc>
          <w:tcPr>
            <w:tcW w:w="3106"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57150" cy="1143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5"/>
                          <a:stretch>
                            <a:fillRect/>
                          </a:stretch>
                        </pic:blipFill>
                        <pic:spPr>
                          <a:xfrm>
                            <a:off x="0" y="0"/>
                            <a:ext cx="57158"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1295400" cy="11430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26"/>
                          <a:stretch>
                            <a:fillRect/>
                          </a:stretch>
                        </pic:blipFill>
                        <pic:spPr>
                          <a:xfrm>
                            <a:off x="0" y="0"/>
                            <a:ext cx="1295581" cy="114316"/>
                          </a:xfrm>
                          <a:prstGeom prst="rect">
                            <a:avLst/>
                          </a:prstGeom>
                        </pic:spPr>
                      </pic:pic>
                    </a:graphicData>
                  </a:graphic>
                </wp:inline>
              </w:drawing>
            </w:r>
            <w:r>
              <w:rPr>
                <w:rFonts w:ascii="仿宋" w:eastAsia="仿宋" w:hAnsi="仿宋" w:cs="仿宋" w:hint="eastAsia"/>
                <w:sz w:val="28"/>
                <w:szCs w:val="28"/>
                <w:lang w:eastAsia="zh-CN"/>
              </w:rPr>
              <w:t>4.42%</w:t>
            </w:r>
          </w:p>
        </w:tc>
      </w:tr>
      <w:tr w:rsidR="008668F3">
        <w:trPr>
          <w:trHeight w:val="500"/>
        </w:trPr>
        <w:tc>
          <w:tcPr>
            <w:tcW w:w="4200" w:type="dxa"/>
            <w:shd w:val="clear" w:color="auto" w:fill="F5F5F5"/>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本题有效填写人次</w:t>
            </w:r>
          </w:p>
        </w:tc>
        <w:tc>
          <w:tcPr>
            <w:tcW w:w="1000"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113</w:t>
            </w:r>
          </w:p>
        </w:tc>
        <w:tc>
          <w:tcPr>
            <w:tcW w:w="3106" w:type="dxa"/>
            <w:shd w:val="clear" w:color="auto" w:fill="F5F5F5"/>
            <w:vAlign w:val="center"/>
          </w:tcPr>
          <w:p w:rsidR="008668F3" w:rsidRDefault="008668F3">
            <w:pPr>
              <w:rPr>
                <w:rFonts w:ascii="仿宋" w:eastAsia="仿宋" w:hAnsi="仿宋" w:cs="仿宋"/>
                <w:sz w:val="28"/>
                <w:szCs w:val="28"/>
                <w:lang w:eastAsia="zh-CN"/>
              </w:rPr>
            </w:pPr>
          </w:p>
        </w:tc>
      </w:tr>
    </w:tbl>
    <w:p w:rsidR="008668F3" w:rsidRDefault="008668F3"/>
    <w:p w:rsidR="008668F3" w:rsidRDefault="008668F3"/>
    <w:p w:rsidR="008668F3" w:rsidRDefault="008668F3">
      <w:pPr>
        <w:pStyle w:val="a0"/>
      </w:pPr>
    </w:p>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3、您对政务外网及政府网站在提高办公效率方面是否满意？   [单选题]</w:t>
      </w:r>
    </w:p>
    <w:p w:rsidR="008668F3" w:rsidRDefault="008668F3"/>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4582"/>
        <w:gridCol w:w="1091"/>
        <w:gridCol w:w="3388"/>
      </w:tblGrid>
      <w:tr w:rsidR="008668F3">
        <w:trPr>
          <w:trHeight w:val="500"/>
        </w:trPr>
        <w:tc>
          <w:tcPr>
            <w:tcW w:w="4200" w:type="dxa"/>
            <w:shd w:val="clear" w:color="auto" w:fill="F5F5F5"/>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选项</w:t>
            </w:r>
          </w:p>
        </w:tc>
        <w:tc>
          <w:tcPr>
            <w:tcW w:w="1000"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小计</w:t>
            </w:r>
          </w:p>
        </w:tc>
        <w:tc>
          <w:tcPr>
            <w:tcW w:w="3106"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比例</w:t>
            </w:r>
          </w:p>
        </w:tc>
      </w:tr>
      <w:tr w:rsidR="008668F3">
        <w:trPr>
          <w:trHeight w:val="500"/>
        </w:trPr>
        <w:tc>
          <w:tcPr>
            <w:tcW w:w="4200"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满意</w:t>
            </w:r>
          </w:p>
        </w:tc>
        <w:tc>
          <w:tcPr>
            <w:tcW w:w="1000" w:type="dxa"/>
            <w:shd w:val="clear" w:color="auto" w:fill="FFFFFF"/>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89</w:t>
            </w:r>
          </w:p>
        </w:tc>
        <w:tc>
          <w:tcPr>
            <w:tcW w:w="3106"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1057275" cy="114300"/>
                  <wp:effectExtent l="0" t="0" r="9525"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7"/>
                          <a:stretch>
                            <a:fillRect/>
                          </a:stretch>
                        </pic:blipFill>
                        <pic:spPr>
                          <a:xfrm>
                            <a:off x="0" y="0"/>
                            <a:ext cx="1057423"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295275" cy="114300"/>
                  <wp:effectExtent l="0" t="0" r="9525"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8"/>
                          <a:stretch>
                            <a:fillRect/>
                          </a:stretch>
                        </pic:blipFill>
                        <pic:spPr>
                          <a:xfrm>
                            <a:off x="0" y="0"/>
                            <a:ext cx="295316" cy="114316"/>
                          </a:xfrm>
                          <a:prstGeom prst="rect">
                            <a:avLst/>
                          </a:prstGeom>
                        </pic:spPr>
                      </pic:pic>
                    </a:graphicData>
                  </a:graphic>
                </wp:inline>
              </w:drawing>
            </w:r>
            <w:r>
              <w:rPr>
                <w:rFonts w:ascii="仿宋" w:eastAsia="仿宋" w:hAnsi="仿宋" w:cs="仿宋" w:hint="eastAsia"/>
                <w:sz w:val="28"/>
                <w:szCs w:val="28"/>
                <w:lang w:eastAsia="zh-CN"/>
              </w:rPr>
              <w:t>78.76%</w:t>
            </w:r>
          </w:p>
        </w:tc>
      </w:tr>
      <w:tr w:rsidR="008668F3">
        <w:trPr>
          <w:trHeight w:val="500"/>
        </w:trPr>
        <w:tc>
          <w:tcPr>
            <w:tcW w:w="4200" w:type="dxa"/>
            <w:shd w:val="clear" w:color="auto" w:fill="FAFAFA"/>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一般</w:t>
            </w:r>
          </w:p>
        </w:tc>
        <w:tc>
          <w:tcPr>
            <w:tcW w:w="1000" w:type="dxa"/>
            <w:shd w:val="clear" w:color="auto" w:fill="FAFAFA"/>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18</w:t>
            </w:r>
          </w:p>
        </w:tc>
        <w:tc>
          <w:tcPr>
            <w:tcW w:w="3106" w:type="dxa"/>
            <w:shd w:val="clear" w:color="auto" w:fill="FAFAFA"/>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209550" cy="11430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9"/>
                          <a:stretch>
                            <a:fillRect/>
                          </a:stretch>
                        </pic:blipFill>
                        <pic:spPr>
                          <a:xfrm>
                            <a:off x="0" y="0"/>
                            <a:ext cx="209579"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1143000" cy="11430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30"/>
                          <a:stretch>
                            <a:fillRect/>
                          </a:stretch>
                        </pic:blipFill>
                        <pic:spPr>
                          <a:xfrm>
                            <a:off x="0" y="0"/>
                            <a:ext cx="1143160" cy="114316"/>
                          </a:xfrm>
                          <a:prstGeom prst="rect">
                            <a:avLst/>
                          </a:prstGeom>
                        </pic:spPr>
                      </pic:pic>
                    </a:graphicData>
                  </a:graphic>
                </wp:inline>
              </w:drawing>
            </w:r>
            <w:r>
              <w:rPr>
                <w:rFonts w:ascii="仿宋" w:eastAsia="仿宋" w:hAnsi="仿宋" w:cs="仿宋" w:hint="eastAsia"/>
                <w:sz w:val="28"/>
                <w:szCs w:val="28"/>
                <w:lang w:eastAsia="zh-CN"/>
              </w:rPr>
              <w:t>15.93%</w:t>
            </w:r>
          </w:p>
        </w:tc>
      </w:tr>
      <w:tr w:rsidR="008668F3">
        <w:trPr>
          <w:trHeight w:val="500"/>
        </w:trPr>
        <w:tc>
          <w:tcPr>
            <w:tcW w:w="4200"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不满意</w:t>
            </w:r>
          </w:p>
        </w:tc>
        <w:tc>
          <w:tcPr>
            <w:tcW w:w="1000" w:type="dxa"/>
            <w:shd w:val="clear" w:color="auto" w:fill="FFFFFF"/>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6</w:t>
            </w:r>
          </w:p>
        </w:tc>
        <w:tc>
          <w:tcPr>
            <w:tcW w:w="3106"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66675" cy="114300"/>
                  <wp:effectExtent l="0" t="0" r="9525"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31"/>
                          <a:stretch>
                            <a:fillRect/>
                          </a:stretch>
                        </pic:blipFill>
                        <pic:spPr>
                          <a:xfrm>
                            <a:off x="0" y="0"/>
                            <a:ext cx="66684"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1285875" cy="114300"/>
                  <wp:effectExtent l="0" t="0" r="9525"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32"/>
                          <a:stretch>
                            <a:fillRect/>
                          </a:stretch>
                        </pic:blipFill>
                        <pic:spPr>
                          <a:xfrm>
                            <a:off x="0" y="0"/>
                            <a:ext cx="1286055" cy="114316"/>
                          </a:xfrm>
                          <a:prstGeom prst="rect">
                            <a:avLst/>
                          </a:prstGeom>
                        </pic:spPr>
                      </pic:pic>
                    </a:graphicData>
                  </a:graphic>
                </wp:inline>
              </w:drawing>
            </w:r>
            <w:r>
              <w:rPr>
                <w:rFonts w:ascii="仿宋" w:eastAsia="仿宋" w:hAnsi="仿宋" w:cs="仿宋" w:hint="eastAsia"/>
                <w:sz w:val="28"/>
                <w:szCs w:val="28"/>
                <w:lang w:eastAsia="zh-CN"/>
              </w:rPr>
              <w:t>5.31%</w:t>
            </w:r>
          </w:p>
        </w:tc>
      </w:tr>
      <w:tr w:rsidR="008668F3">
        <w:trPr>
          <w:trHeight w:val="500"/>
        </w:trPr>
        <w:tc>
          <w:tcPr>
            <w:tcW w:w="4200" w:type="dxa"/>
            <w:shd w:val="clear" w:color="auto" w:fill="F5F5F5"/>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本题有效填写人次</w:t>
            </w:r>
          </w:p>
        </w:tc>
        <w:tc>
          <w:tcPr>
            <w:tcW w:w="1000"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113</w:t>
            </w:r>
          </w:p>
        </w:tc>
        <w:tc>
          <w:tcPr>
            <w:tcW w:w="3106" w:type="dxa"/>
            <w:shd w:val="clear" w:color="auto" w:fill="F5F5F5"/>
            <w:vAlign w:val="center"/>
          </w:tcPr>
          <w:p w:rsidR="008668F3" w:rsidRDefault="008668F3">
            <w:pPr>
              <w:rPr>
                <w:rFonts w:ascii="仿宋" w:eastAsia="仿宋" w:hAnsi="仿宋" w:cs="仿宋"/>
                <w:sz w:val="28"/>
                <w:szCs w:val="28"/>
                <w:lang w:eastAsia="zh-CN"/>
              </w:rPr>
            </w:pPr>
          </w:p>
        </w:tc>
      </w:tr>
    </w:tbl>
    <w:p w:rsidR="008668F3" w:rsidRDefault="008668F3"/>
    <w:p w:rsidR="008668F3" w:rsidRDefault="008668F3"/>
    <w:p w:rsidR="008668F3" w:rsidRDefault="008668F3">
      <w:pPr>
        <w:pStyle w:val="a0"/>
      </w:pPr>
    </w:p>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lastRenderedPageBreak/>
        <w:t>4、您对政务外网及政府网站运维项目实施后，促进政务资源整合共享是否满意？   [单选题]</w:t>
      </w:r>
    </w:p>
    <w:p w:rsidR="008668F3" w:rsidRDefault="008668F3"/>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4582"/>
        <w:gridCol w:w="1091"/>
        <w:gridCol w:w="3388"/>
      </w:tblGrid>
      <w:tr w:rsidR="008668F3">
        <w:trPr>
          <w:trHeight w:val="500"/>
        </w:trPr>
        <w:tc>
          <w:tcPr>
            <w:tcW w:w="4200" w:type="dxa"/>
            <w:shd w:val="clear" w:color="auto" w:fill="F5F5F5"/>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选项</w:t>
            </w:r>
          </w:p>
        </w:tc>
        <w:tc>
          <w:tcPr>
            <w:tcW w:w="1000"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小计</w:t>
            </w:r>
          </w:p>
        </w:tc>
        <w:tc>
          <w:tcPr>
            <w:tcW w:w="3106"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比例</w:t>
            </w:r>
          </w:p>
        </w:tc>
      </w:tr>
      <w:tr w:rsidR="008668F3">
        <w:trPr>
          <w:trHeight w:val="500"/>
        </w:trPr>
        <w:tc>
          <w:tcPr>
            <w:tcW w:w="4200"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满意</w:t>
            </w:r>
          </w:p>
        </w:tc>
        <w:tc>
          <w:tcPr>
            <w:tcW w:w="1000" w:type="dxa"/>
            <w:shd w:val="clear" w:color="auto" w:fill="FFFFFF"/>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86</w:t>
            </w:r>
          </w:p>
        </w:tc>
        <w:tc>
          <w:tcPr>
            <w:tcW w:w="3106"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1028700" cy="1143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33"/>
                          <a:stretch>
                            <a:fillRect/>
                          </a:stretch>
                        </pic:blipFill>
                        <pic:spPr>
                          <a:xfrm>
                            <a:off x="0" y="0"/>
                            <a:ext cx="1028844"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323850" cy="114300"/>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34"/>
                          <a:stretch>
                            <a:fillRect/>
                          </a:stretch>
                        </pic:blipFill>
                        <pic:spPr>
                          <a:xfrm>
                            <a:off x="0" y="0"/>
                            <a:ext cx="323895" cy="114316"/>
                          </a:xfrm>
                          <a:prstGeom prst="rect">
                            <a:avLst/>
                          </a:prstGeom>
                        </pic:spPr>
                      </pic:pic>
                    </a:graphicData>
                  </a:graphic>
                </wp:inline>
              </w:drawing>
            </w:r>
            <w:r>
              <w:rPr>
                <w:rFonts w:ascii="仿宋" w:eastAsia="仿宋" w:hAnsi="仿宋" w:cs="仿宋" w:hint="eastAsia"/>
                <w:sz w:val="28"/>
                <w:szCs w:val="28"/>
                <w:lang w:eastAsia="zh-CN"/>
              </w:rPr>
              <w:t>76.11%</w:t>
            </w:r>
          </w:p>
        </w:tc>
      </w:tr>
      <w:tr w:rsidR="008668F3">
        <w:trPr>
          <w:trHeight w:val="500"/>
        </w:trPr>
        <w:tc>
          <w:tcPr>
            <w:tcW w:w="4200" w:type="dxa"/>
            <w:shd w:val="clear" w:color="auto" w:fill="FAFAFA"/>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一般</w:t>
            </w:r>
          </w:p>
        </w:tc>
        <w:tc>
          <w:tcPr>
            <w:tcW w:w="1000" w:type="dxa"/>
            <w:shd w:val="clear" w:color="auto" w:fill="FAFAFA"/>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20</w:t>
            </w:r>
          </w:p>
        </w:tc>
        <w:tc>
          <w:tcPr>
            <w:tcW w:w="3106" w:type="dxa"/>
            <w:shd w:val="clear" w:color="auto" w:fill="FAFAFA"/>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238125" cy="114300"/>
                  <wp:effectExtent l="0" t="0" r="9525"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35"/>
                          <a:stretch>
                            <a:fillRect/>
                          </a:stretch>
                        </pic:blipFill>
                        <pic:spPr>
                          <a:xfrm>
                            <a:off x="0" y="0"/>
                            <a:ext cx="238158"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1114425" cy="114300"/>
                  <wp:effectExtent l="0" t="0" r="9525"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36"/>
                          <a:stretch>
                            <a:fillRect/>
                          </a:stretch>
                        </pic:blipFill>
                        <pic:spPr>
                          <a:xfrm>
                            <a:off x="0" y="0"/>
                            <a:ext cx="1114581" cy="114316"/>
                          </a:xfrm>
                          <a:prstGeom prst="rect">
                            <a:avLst/>
                          </a:prstGeom>
                        </pic:spPr>
                      </pic:pic>
                    </a:graphicData>
                  </a:graphic>
                </wp:inline>
              </w:drawing>
            </w:r>
            <w:r>
              <w:rPr>
                <w:rFonts w:ascii="仿宋" w:eastAsia="仿宋" w:hAnsi="仿宋" w:cs="仿宋" w:hint="eastAsia"/>
                <w:sz w:val="28"/>
                <w:szCs w:val="28"/>
                <w:lang w:eastAsia="zh-CN"/>
              </w:rPr>
              <w:t>17.7%</w:t>
            </w:r>
          </w:p>
        </w:tc>
      </w:tr>
      <w:tr w:rsidR="008668F3">
        <w:trPr>
          <w:trHeight w:val="500"/>
        </w:trPr>
        <w:tc>
          <w:tcPr>
            <w:tcW w:w="4200"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不满意</w:t>
            </w:r>
          </w:p>
        </w:tc>
        <w:tc>
          <w:tcPr>
            <w:tcW w:w="1000" w:type="dxa"/>
            <w:shd w:val="clear" w:color="auto" w:fill="FFFFFF"/>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7</w:t>
            </w:r>
          </w:p>
        </w:tc>
        <w:tc>
          <w:tcPr>
            <w:tcW w:w="3106"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76200" cy="1143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37"/>
                          <a:stretch>
                            <a:fillRect/>
                          </a:stretch>
                        </pic:blipFill>
                        <pic:spPr>
                          <a:xfrm>
                            <a:off x="0" y="0"/>
                            <a:ext cx="76211"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1276350" cy="114300"/>
                  <wp:effectExtent l="0" t="0" r="0" b="0"/>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38"/>
                          <a:stretch>
                            <a:fillRect/>
                          </a:stretch>
                        </pic:blipFill>
                        <pic:spPr>
                          <a:xfrm>
                            <a:off x="0" y="0"/>
                            <a:ext cx="1276528" cy="114316"/>
                          </a:xfrm>
                          <a:prstGeom prst="rect">
                            <a:avLst/>
                          </a:prstGeom>
                        </pic:spPr>
                      </pic:pic>
                    </a:graphicData>
                  </a:graphic>
                </wp:inline>
              </w:drawing>
            </w:r>
            <w:r>
              <w:rPr>
                <w:rFonts w:ascii="仿宋" w:eastAsia="仿宋" w:hAnsi="仿宋" w:cs="仿宋" w:hint="eastAsia"/>
                <w:sz w:val="28"/>
                <w:szCs w:val="28"/>
                <w:lang w:eastAsia="zh-CN"/>
              </w:rPr>
              <w:t>6.19%</w:t>
            </w:r>
          </w:p>
        </w:tc>
      </w:tr>
      <w:tr w:rsidR="008668F3">
        <w:trPr>
          <w:trHeight w:val="500"/>
        </w:trPr>
        <w:tc>
          <w:tcPr>
            <w:tcW w:w="4200" w:type="dxa"/>
            <w:shd w:val="clear" w:color="auto" w:fill="F5F5F5"/>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本题有效填写人次</w:t>
            </w:r>
          </w:p>
        </w:tc>
        <w:tc>
          <w:tcPr>
            <w:tcW w:w="1000"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113</w:t>
            </w:r>
          </w:p>
        </w:tc>
        <w:tc>
          <w:tcPr>
            <w:tcW w:w="3106" w:type="dxa"/>
            <w:shd w:val="clear" w:color="auto" w:fill="F5F5F5"/>
            <w:vAlign w:val="center"/>
          </w:tcPr>
          <w:p w:rsidR="008668F3" w:rsidRDefault="008668F3">
            <w:pPr>
              <w:rPr>
                <w:rFonts w:ascii="仿宋" w:eastAsia="仿宋" w:hAnsi="仿宋" w:cs="仿宋"/>
                <w:sz w:val="28"/>
                <w:szCs w:val="28"/>
                <w:lang w:eastAsia="zh-CN"/>
              </w:rPr>
            </w:pPr>
          </w:p>
        </w:tc>
      </w:tr>
    </w:tbl>
    <w:p w:rsidR="008668F3" w:rsidRDefault="008668F3"/>
    <w:p w:rsidR="008668F3" w:rsidRDefault="008668F3"/>
    <w:p w:rsidR="008668F3" w:rsidRDefault="008668F3">
      <w:pPr>
        <w:pStyle w:val="a0"/>
      </w:pPr>
    </w:p>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5、您对政务外网及政府网站出现问题后的解决措施是否满意？   [单选题]</w:t>
      </w:r>
    </w:p>
    <w:p w:rsidR="008668F3" w:rsidRDefault="008668F3"/>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4582"/>
        <w:gridCol w:w="1091"/>
        <w:gridCol w:w="3388"/>
      </w:tblGrid>
      <w:tr w:rsidR="008668F3">
        <w:trPr>
          <w:trHeight w:val="500"/>
        </w:trPr>
        <w:tc>
          <w:tcPr>
            <w:tcW w:w="4200" w:type="dxa"/>
            <w:shd w:val="clear" w:color="auto" w:fill="F5F5F5"/>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选项</w:t>
            </w:r>
          </w:p>
        </w:tc>
        <w:tc>
          <w:tcPr>
            <w:tcW w:w="1000"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小计</w:t>
            </w:r>
          </w:p>
        </w:tc>
        <w:tc>
          <w:tcPr>
            <w:tcW w:w="3106"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比例</w:t>
            </w:r>
          </w:p>
        </w:tc>
      </w:tr>
      <w:tr w:rsidR="008668F3">
        <w:trPr>
          <w:trHeight w:val="500"/>
        </w:trPr>
        <w:tc>
          <w:tcPr>
            <w:tcW w:w="4200"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满意</w:t>
            </w:r>
          </w:p>
        </w:tc>
        <w:tc>
          <w:tcPr>
            <w:tcW w:w="1000" w:type="dxa"/>
            <w:shd w:val="clear" w:color="auto" w:fill="FFFFFF"/>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82</w:t>
            </w:r>
          </w:p>
        </w:tc>
        <w:tc>
          <w:tcPr>
            <w:tcW w:w="3106"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981075" cy="114300"/>
                  <wp:effectExtent l="0" t="0" r="9525"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39"/>
                          <a:stretch>
                            <a:fillRect/>
                          </a:stretch>
                        </pic:blipFill>
                        <pic:spPr>
                          <a:xfrm>
                            <a:off x="0" y="0"/>
                            <a:ext cx="981212"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371475" cy="114300"/>
                  <wp:effectExtent l="0" t="0" r="9525" b="0"/>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40"/>
                          <a:stretch>
                            <a:fillRect/>
                          </a:stretch>
                        </pic:blipFill>
                        <pic:spPr>
                          <a:xfrm>
                            <a:off x="0" y="0"/>
                            <a:ext cx="371527" cy="114316"/>
                          </a:xfrm>
                          <a:prstGeom prst="rect">
                            <a:avLst/>
                          </a:prstGeom>
                        </pic:spPr>
                      </pic:pic>
                    </a:graphicData>
                  </a:graphic>
                </wp:inline>
              </w:drawing>
            </w:r>
            <w:r>
              <w:rPr>
                <w:rFonts w:ascii="仿宋" w:eastAsia="仿宋" w:hAnsi="仿宋" w:cs="仿宋" w:hint="eastAsia"/>
                <w:sz w:val="28"/>
                <w:szCs w:val="28"/>
                <w:lang w:eastAsia="zh-CN"/>
              </w:rPr>
              <w:t>72.57%</w:t>
            </w:r>
          </w:p>
        </w:tc>
      </w:tr>
      <w:tr w:rsidR="008668F3">
        <w:trPr>
          <w:trHeight w:val="500"/>
        </w:trPr>
        <w:tc>
          <w:tcPr>
            <w:tcW w:w="4200" w:type="dxa"/>
            <w:shd w:val="clear" w:color="auto" w:fill="FAFAFA"/>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一般</w:t>
            </w:r>
          </w:p>
        </w:tc>
        <w:tc>
          <w:tcPr>
            <w:tcW w:w="1000" w:type="dxa"/>
            <w:shd w:val="clear" w:color="auto" w:fill="FAFAFA"/>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22</w:t>
            </w:r>
          </w:p>
        </w:tc>
        <w:tc>
          <w:tcPr>
            <w:tcW w:w="3106" w:type="dxa"/>
            <w:shd w:val="clear" w:color="auto" w:fill="FAFAFA"/>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257175" cy="114300"/>
                  <wp:effectExtent l="0" t="0" r="9525"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41"/>
                          <a:stretch>
                            <a:fillRect/>
                          </a:stretch>
                        </pic:blipFill>
                        <pic:spPr>
                          <a:xfrm>
                            <a:off x="0" y="0"/>
                            <a:ext cx="257211"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1095375" cy="114300"/>
                  <wp:effectExtent l="0" t="0" r="9525" b="0"/>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42"/>
                          <a:stretch>
                            <a:fillRect/>
                          </a:stretch>
                        </pic:blipFill>
                        <pic:spPr>
                          <a:xfrm>
                            <a:off x="0" y="0"/>
                            <a:ext cx="1095528" cy="114316"/>
                          </a:xfrm>
                          <a:prstGeom prst="rect">
                            <a:avLst/>
                          </a:prstGeom>
                        </pic:spPr>
                      </pic:pic>
                    </a:graphicData>
                  </a:graphic>
                </wp:inline>
              </w:drawing>
            </w:r>
            <w:r>
              <w:rPr>
                <w:rFonts w:ascii="仿宋" w:eastAsia="仿宋" w:hAnsi="仿宋" w:cs="仿宋" w:hint="eastAsia"/>
                <w:sz w:val="28"/>
                <w:szCs w:val="28"/>
                <w:lang w:eastAsia="zh-CN"/>
              </w:rPr>
              <w:t>19.47%</w:t>
            </w:r>
          </w:p>
        </w:tc>
      </w:tr>
      <w:tr w:rsidR="008668F3">
        <w:trPr>
          <w:trHeight w:val="500"/>
        </w:trPr>
        <w:tc>
          <w:tcPr>
            <w:tcW w:w="4200"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不满意</w:t>
            </w:r>
          </w:p>
        </w:tc>
        <w:tc>
          <w:tcPr>
            <w:tcW w:w="1000" w:type="dxa"/>
            <w:shd w:val="clear" w:color="auto" w:fill="FFFFFF"/>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9</w:t>
            </w:r>
          </w:p>
        </w:tc>
        <w:tc>
          <w:tcPr>
            <w:tcW w:w="3106" w:type="dxa"/>
            <w:shd w:val="clear" w:color="auto" w:fill="FFFFFF"/>
            <w:vAlign w:val="center"/>
          </w:tcPr>
          <w:p w:rsidR="008668F3" w:rsidRDefault="003A0CA3">
            <w:pPr>
              <w:rPr>
                <w:rFonts w:ascii="仿宋" w:eastAsia="仿宋" w:hAnsi="仿宋" w:cs="仿宋"/>
                <w:sz w:val="28"/>
                <w:szCs w:val="28"/>
                <w:lang w:eastAsia="zh-CN"/>
              </w:rPr>
            </w:pPr>
            <w:r>
              <w:rPr>
                <w:rFonts w:ascii="仿宋" w:eastAsia="仿宋" w:hAnsi="仿宋" w:cs="仿宋" w:hint="eastAsia"/>
                <w:noProof/>
                <w:sz w:val="28"/>
                <w:szCs w:val="28"/>
                <w:lang w:eastAsia="zh-CN"/>
              </w:rPr>
              <w:drawing>
                <wp:inline distT="0" distB="0" distL="114300" distR="114300">
                  <wp:extent cx="104775" cy="114300"/>
                  <wp:effectExtent l="0" t="0" r="9525"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43"/>
                          <a:stretch>
                            <a:fillRect/>
                          </a:stretch>
                        </pic:blipFill>
                        <pic:spPr>
                          <a:xfrm>
                            <a:off x="0" y="0"/>
                            <a:ext cx="104790" cy="114316"/>
                          </a:xfrm>
                          <a:prstGeom prst="rect">
                            <a:avLst/>
                          </a:prstGeom>
                        </pic:spPr>
                      </pic:pic>
                    </a:graphicData>
                  </a:graphic>
                </wp:inline>
              </w:drawing>
            </w:r>
            <w:r>
              <w:rPr>
                <w:rFonts w:ascii="仿宋" w:eastAsia="仿宋" w:hAnsi="仿宋" w:cs="仿宋" w:hint="eastAsia"/>
                <w:noProof/>
                <w:sz w:val="28"/>
                <w:szCs w:val="28"/>
                <w:lang w:eastAsia="zh-CN"/>
              </w:rPr>
              <w:drawing>
                <wp:inline distT="0" distB="0" distL="114300" distR="114300">
                  <wp:extent cx="1247775" cy="114300"/>
                  <wp:effectExtent l="0" t="0" r="9525" b="0"/>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44"/>
                          <a:stretch>
                            <a:fillRect/>
                          </a:stretch>
                        </pic:blipFill>
                        <pic:spPr>
                          <a:xfrm>
                            <a:off x="0" y="0"/>
                            <a:ext cx="1247949" cy="114316"/>
                          </a:xfrm>
                          <a:prstGeom prst="rect">
                            <a:avLst/>
                          </a:prstGeom>
                        </pic:spPr>
                      </pic:pic>
                    </a:graphicData>
                  </a:graphic>
                </wp:inline>
              </w:drawing>
            </w:r>
            <w:r>
              <w:rPr>
                <w:rFonts w:ascii="仿宋" w:eastAsia="仿宋" w:hAnsi="仿宋" w:cs="仿宋" w:hint="eastAsia"/>
                <w:sz w:val="28"/>
                <w:szCs w:val="28"/>
                <w:lang w:eastAsia="zh-CN"/>
              </w:rPr>
              <w:t>7.96%</w:t>
            </w:r>
          </w:p>
        </w:tc>
      </w:tr>
      <w:tr w:rsidR="008668F3">
        <w:trPr>
          <w:trHeight w:val="500"/>
        </w:trPr>
        <w:tc>
          <w:tcPr>
            <w:tcW w:w="4200" w:type="dxa"/>
            <w:shd w:val="clear" w:color="auto" w:fill="F5F5F5"/>
            <w:vAlign w:val="center"/>
          </w:tcPr>
          <w:p w:rsidR="008668F3" w:rsidRDefault="003A0CA3">
            <w:pPr>
              <w:rPr>
                <w:rFonts w:ascii="仿宋" w:eastAsia="仿宋" w:hAnsi="仿宋" w:cs="仿宋"/>
                <w:sz w:val="28"/>
                <w:szCs w:val="28"/>
                <w:lang w:eastAsia="zh-CN"/>
              </w:rPr>
            </w:pPr>
            <w:r>
              <w:rPr>
                <w:rFonts w:ascii="仿宋" w:eastAsia="仿宋" w:hAnsi="仿宋" w:cs="仿宋" w:hint="eastAsia"/>
                <w:sz w:val="28"/>
                <w:szCs w:val="28"/>
                <w:lang w:eastAsia="zh-CN"/>
              </w:rPr>
              <w:t>本题有效填写人次</w:t>
            </w:r>
          </w:p>
        </w:tc>
        <w:tc>
          <w:tcPr>
            <w:tcW w:w="1000" w:type="dxa"/>
            <w:shd w:val="clear" w:color="auto" w:fill="F5F5F5"/>
            <w:vAlign w:val="center"/>
          </w:tcPr>
          <w:p w:rsidR="008668F3" w:rsidRDefault="003A0CA3">
            <w:pPr>
              <w:jc w:val="center"/>
              <w:rPr>
                <w:rFonts w:ascii="仿宋" w:eastAsia="仿宋" w:hAnsi="仿宋" w:cs="仿宋"/>
                <w:sz w:val="28"/>
                <w:szCs w:val="28"/>
                <w:lang w:eastAsia="zh-CN"/>
              </w:rPr>
            </w:pPr>
            <w:r>
              <w:rPr>
                <w:rFonts w:ascii="仿宋" w:eastAsia="仿宋" w:hAnsi="仿宋" w:cs="仿宋" w:hint="eastAsia"/>
                <w:sz w:val="28"/>
                <w:szCs w:val="28"/>
                <w:lang w:eastAsia="zh-CN"/>
              </w:rPr>
              <w:t>113</w:t>
            </w:r>
          </w:p>
        </w:tc>
        <w:tc>
          <w:tcPr>
            <w:tcW w:w="3106" w:type="dxa"/>
            <w:shd w:val="clear" w:color="auto" w:fill="F5F5F5"/>
            <w:vAlign w:val="center"/>
          </w:tcPr>
          <w:p w:rsidR="008668F3" w:rsidRDefault="008668F3">
            <w:pPr>
              <w:rPr>
                <w:rFonts w:ascii="仿宋" w:eastAsia="仿宋" w:hAnsi="仿宋" w:cs="仿宋"/>
                <w:sz w:val="28"/>
                <w:szCs w:val="28"/>
                <w:lang w:eastAsia="zh-CN"/>
              </w:rPr>
            </w:pPr>
          </w:p>
        </w:tc>
      </w:tr>
    </w:tbl>
    <w:p w:rsidR="008668F3" w:rsidRDefault="008668F3"/>
    <w:p w:rsidR="008668F3" w:rsidRDefault="008668F3"/>
    <w:p w:rsidR="008668F3" w:rsidRDefault="008668F3"/>
    <w:p w:rsidR="008668F3" w:rsidRDefault="008668F3">
      <w:pPr>
        <w:ind w:firstLine="560"/>
        <w:rPr>
          <w:rFonts w:ascii="仿宋" w:eastAsia="仿宋" w:hAnsi="仿宋" w:cs="仿宋"/>
          <w:sz w:val="28"/>
          <w:szCs w:val="28"/>
          <w:lang w:eastAsia="zh-CN"/>
        </w:rPr>
      </w:pPr>
    </w:p>
    <w:p w:rsidR="008668F3" w:rsidRDefault="008668F3">
      <w:pPr>
        <w:pStyle w:val="a0"/>
        <w:rPr>
          <w:rFonts w:ascii="仿宋" w:eastAsia="仿宋" w:hAnsi="仿宋" w:cs="仿宋"/>
          <w:sz w:val="28"/>
          <w:szCs w:val="28"/>
          <w:lang w:eastAsia="zh-CN"/>
        </w:rPr>
      </w:pPr>
    </w:p>
    <w:p w:rsidR="008668F3" w:rsidRDefault="008668F3">
      <w:pPr>
        <w:pStyle w:val="a0"/>
        <w:rPr>
          <w:rFonts w:ascii="仿宋" w:eastAsia="仿宋" w:hAnsi="仿宋" w:cs="仿宋"/>
          <w:sz w:val="28"/>
          <w:szCs w:val="28"/>
          <w:lang w:eastAsia="zh-CN"/>
        </w:rPr>
      </w:pPr>
    </w:p>
    <w:p w:rsidR="008668F3" w:rsidRDefault="008668F3">
      <w:pPr>
        <w:pStyle w:val="a0"/>
        <w:rPr>
          <w:rFonts w:ascii="仿宋" w:eastAsia="仿宋" w:hAnsi="仿宋" w:cs="仿宋"/>
          <w:sz w:val="28"/>
          <w:szCs w:val="28"/>
          <w:lang w:eastAsia="zh-CN"/>
        </w:rPr>
      </w:pPr>
    </w:p>
    <w:p w:rsidR="008668F3" w:rsidRDefault="008668F3">
      <w:pPr>
        <w:pStyle w:val="a0"/>
        <w:rPr>
          <w:rFonts w:ascii="仿宋" w:eastAsia="仿宋" w:hAnsi="仿宋" w:cs="仿宋"/>
          <w:sz w:val="28"/>
          <w:szCs w:val="28"/>
          <w:lang w:eastAsia="zh-CN"/>
        </w:rPr>
      </w:pPr>
    </w:p>
    <w:p w:rsidR="008668F3" w:rsidRDefault="008668F3">
      <w:pPr>
        <w:pStyle w:val="a0"/>
        <w:rPr>
          <w:rFonts w:ascii="仿宋" w:eastAsia="仿宋" w:hAnsi="仿宋" w:cs="仿宋"/>
          <w:sz w:val="28"/>
          <w:szCs w:val="28"/>
          <w:lang w:eastAsia="zh-CN"/>
        </w:rPr>
      </w:pPr>
    </w:p>
    <w:p w:rsidR="008668F3" w:rsidRDefault="008668F3">
      <w:pPr>
        <w:pStyle w:val="a0"/>
        <w:rPr>
          <w:rFonts w:ascii="仿宋" w:eastAsia="仿宋" w:hAnsi="仿宋" w:cs="仿宋"/>
          <w:sz w:val="28"/>
          <w:szCs w:val="28"/>
          <w:lang w:eastAsia="zh-CN"/>
        </w:rPr>
      </w:pPr>
    </w:p>
    <w:p w:rsidR="008668F3" w:rsidRDefault="008668F3">
      <w:pPr>
        <w:pStyle w:val="a0"/>
        <w:rPr>
          <w:rFonts w:ascii="仿宋" w:eastAsia="仿宋" w:hAnsi="仿宋" w:cs="仿宋"/>
          <w:sz w:val="28"/>
          <w:szCs w:val="28"/>
          <w:lang w:eastAsia="zh-CN"/>
        </w:rPr>
      </w:pPr>
    </w:p>
    <w:p w:rsidR="008668F3" w:rsidRDefault="008668F3">
      <w:pPr>
        <w:pStyle w:val="a0"/>
        <w:rPr>
          <w:rFonts w:ascii="仿宋" w:eastAsia="仿宋" w:hAnsi="仿宋" w:cs="仿宋"/>
          <w:sz w:val="28"/>
          <w:szCs w:val="28"/>
          <w:lang w:eastAsia="zh-CN"/>
        </w:rPr>
      </w:pPr>
    </w:p>
    <w:p w:rsidR="008668F3" w:rsidRDefault="008668F3">
      <w:pPr>
        <w:pStyle w:val="a0"/>
        <w:rPr>
          <w:rFonts w:ascii="仿宋" w:eastAsia="仿宋" w:hAnsi="仿宋" w:cs="仿宋"/>
          <w:sz w:val="28"/>
          <w:szCs w:val="28"/>
          <w:lang w:eastAsia="zh-CN"/>
        </w:rPr>
      </w:pPr>
    </w:p>
    <w:p w:rsidR="008668F3" w:rsidRDefault="008668F3">
      <w:pPr>
        <w:pStyle w:val="a0"/>
        <w:rPr>
          <w:rFonts w:ascii="仿宋_GB2312" w:eastAsia="仿宋_GB2312" w:hAnsi="仿宋_GB2312" w:cs="仿宋_GB2312"/>
          <w:sz w:val="32"/>
          <w:szCs w:val="32"/>
          <w:lang w:eastAsia="zh-CN"/>
        </w:rPr>
      </w:pPr>
    </w:p>
    <w:sectPr w:rsidR="008668F3" w:rsidSect="008668F3">
      <w:pgSz w:w="11906" w:h="16839"/>
      <w:pgMar w:top="1984" w:right="1474" w:bottom="1984" w:left="1587" w:header="850" w:footer="1417"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CD2" w:rsidRDefault="00A75CD2" w:rsidP="008668F3">
      <w:r>
        <w:separator/>
      </w:r>
    </w:p>
  </w:endnote>
  <w:endnote w:type="continuationSeparator" w:id="0">
    <w:p w:rsidR="00A75CD2" w:rsidRDefault="00A75CD2" w:rsidP="00866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embedBold r:id="rId1" w:subsetted="1" w:fontKey="{06653895-DFC1-441E-8D5F-1029784FDE7A}"/>
  </w:font>
  <w:font w:name="方正楷体_GB2312">
    <w:charset w:val="86"/>
    <w:family w:val="auto"/>
    <w:pitch w:val="default"/>
    <w:sig w:usb0="A00002BF" w:usb1="184F6CFA" w:usb2="00000012" w:usb3="00000000" w:csb0="00040001" w:csb1="00000000"/>
    <w:embedRegular r:id="rId2" w:subsetted="1" w:fontKey="{219B007D-CC06-4B58-AAE6-9CB8F5BBE458}"/>
  </w:font>
  <w:font w:name="黑体">
    <w:altName w:val="SimHei"/>
    <w:panose1 w:val="02010609060101010101"/>
    <w:charset w:val="86"/>
    <w:family w:val="modern"/>
    <w:pitch w:val="fixed"/>
    <w:sig w:usb0="800002BF" w:usb1="38CF7CFA" w:usb2="00000016" w:usb3="00000000" w:csb0="00040001" w:csb1="00000000"/>
    <w:embedRegular r:id="rId3" w:subsetted="1" w:fontKey="{10D5282F-B7D8-495F-81E6-D80D292AF653}"/>
    <w:embedBold r:id="rId4" w:subsetted="1" w:fontKey="{F21391E5-18E0-44AC-B792-D02F6C983CAF}"/>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embedRegular r:id="rId5" w:subsetted="1" w:fontKey="{6E3FE1CA-D6CA-4BE1-9887-00AF8526E732}"/>
    <w:embedBold r:id="rId6" w:subsetted="1" w:fontKey="{7626E739-9494-464D-933D-29024CA50C7A}"/>
  </w:font>
  <w:font w:name="MS Sans Serif">
    <w:altName w:val="Segoe Print"/>
    <w:charset w:val="00"/>
    <w:family w:val="auto"/>
    <w:pitch w:val="default"/>
  </w:font>
  <w:font w:name="方正公文小标宋">
    <w:charset w:val="86"/>
    <w:family w:val="auto"/>
    <w:pitch w:val="default"/>
    <w:sig w:usb0="A00002BF" w:usb1="38CF7CFA" w:usb2="00000016" w:usb3="00000000" w:csb0="00040001" w:csb1="00000000"/>
    <w:embedRegular r:id="rId7" w:subsetted="1" w:fontKey="{E8E81678-29E9-4556-A91F-421BC5DF7B36}"/>
  </w:font>
  <w:font w:name="仿宋_GB2312">
    <w:panose1 w:val="02010609030101010101"/>
    <w:charset w:val="86"/>
    <w:family w:val="modern"/>
    <w:pitch w:val="fixed"/>
    <w:sig w:usb0="00000001" w:usb1="080E0000" w:usb2="00000010" w:usb3="00000000" w:csb0="00040000" w:csb1="00000000"/>
    <w:embedRegular r:id="rId8" w:subsetted="1" w:fontKey="{F79611D0-B285-496A-ACC0-231690249412}"/>
    <w:embedBold r:id="rId9" w:subsetted="1" w:fontKey="{3A5E0A76-3ECC-4F44-A861-60655E63D58B}"/>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49" w:rsidRDefault="00A75CD2">
    <w:pPr>
      <w:pStyle w:val="a5"/>
      <w:jc w:val="right"/>
    </w:pPr>
    <w:r>
      <w:pict>
        <v:shapetype id="_x0000_t202" coordsize="21600,21600" o:spt="202" path="m,l,21600r21600,l21600,xe">
          <v:stroke joinstyle="miter"/>
          <v:path gradientshapeok="t" o:connecttype="rect"/>
        </v:shapetype>
        <v:shape id="_x0000_s2050" type="#_x0000_t202" style="position:absolute;left:0;text-align:left;margin-left:399.55pt;margin-top:-12.75pt;width:38.95pt;height:2in;z-index:251659264;mso-position-horizontal-relative:margin" o:gfxdata="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DqHEufaAAAACwEAAA8AAAAAAAAAAQAgAAAAIgAAAGRycy9kb3ducmV2&#10;LnhtbFBLAQIUABQAAAAIAIdO4kDfwjxeMwIAAFgEAAAOAAAAAAAAAAEAIAAAACkBAABkcnMvZTJv&#10;RG9jLnhtbFBLBQYAAAAABgAGAFkBAADOBQAAAAA=&#10;" filled="f" stroked="f" strokeweight=".5pt">
          <v:textbox style="mso-fit-shape-to-text:t" inset="0,0,0,0">
            <w:txbxContent>
              <w:p w:rsidR="00A75F49" w:rsidRDefault="00A75F49">
                <w:pPr>
                  <w:pStyle w:val="a5"/>
                  <w:jc w:val="both"/>
                  <w:rPr>
                    <w:rFonts w:eastAsiaTheme="minorEastAsia"/>
                    <w:lang w:eastAsia="zh-CN"/>
                  </w:rPr>
                </w:pP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49" w:rsidRDefault="00A75CD2">
    <w:pPr>
      <w:pStyle w:val="a5"/>
    </w:pPr>
    <w:r>
      <w:pict>
        <v:shapetype id="_x0000_t202" coordsize="21600,21600" o:spt="202" path="m,l,21600r21600,l21600,xe">
          <v:stroke joinstyle="miter"/>
          <v:path gradientshapeok="t" o:connecttype="rect"/>
        </v:shapetype>
        <v:shape id="_x0000_s2055" type="#_x0000_t202" style="position:absolute;margin-left:-31.6pt;margin-top:0;width:37.7pt;height:18.65pt;z-index:251662336;mso-position-horizontal:outside;mso-position-horizontal-relative:margin" o:gfxdata="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0UaK9NMAAAADAQAADwAAAAAAAAABACAAAAAiAAAAZHJzL2Rvd25yZXYueG1sUEsB&#10;AhQAFAAAAAgAh07iQFLI+QUzAgAAVQQAAA4AAAAAAAAAAQAgAAAAIgEAAGRycy9lMm9Eb2MueG1s&#10;UEsFBgAAAAAGAAYAWQEAAMcFAAAAAA==&#10;" filled="f" stroked="f" strokeweight=".5pt">
          <v:textbox inset="0,0,0,0">
            <w:txbxContent>
              <w:p w:rsidR="00A75F49" w:rsidRDefault="00A75F49">
                <w:pPr>
                  <w:pStyle w:val="a5"/>
                  <w:jc w:val="center"/>
                  <w:rPr>
                    <w:rFonts w:eastAsiaTheme="minorEastAsia"/>
                    <w:lang w:eastAsia="zh-CN"/>
                  </w:rPr>
                </w:pPr>
                <w:r>
                  <w:rPr>
                    <w:rFonts w:asciiTheme="minorEastAsia" w:eastAsiaTheme="minorEastAsia" w:hAnsiTheme="minorEastAsia" w:cstheme="minorEastAsia" w:hint="eastAsia"/>
                    <w:sz w:val="28"/>
                    <w:szCs w:val="28"/>
                    <w:lang w:eastAsia="zh-CN"/>
                  </w:rPr>
                  <w:t>-</w:t>
                </w: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D316C6">
                  <w:rPr>
                    <w:rFonts w:asciiTheme="minorEastAsia" w:eastAsiaTheme="minorEastAsia" w:hAnsiTheme="minorEastAsia" w:cstheme="minorEastAsia"/>
                    <w:noProof/>
                    <w:sz w:val="28"/>
                    <w:szCs w:val="28"/>
                  </w:rPr>
                  <w:t>4</w:t>
                </w:r>
                <w:r>
                  <w:rPr>
                    <w:rFonts w:asciiTheme="minorEastAsia" w:eastAsiaTheme="minorEastAsia" w:hAnsiTheme="minorEastAsia" w:cstheme="minorEastAsia" w:hint="eastAsia"/>
                    <w:sz w:val="28"/>
                    <w:szCs w:val="28"/>
                  </w:rPr>
                  <w:fldChar w:fldCharType="end"/>
                </w:r>
                <w:r>
                  <w:rPr>
                    <w:rFonts w:asciiTheme="minorEastAsia" w:eastAsiaTheme="minorEastAsia" w:hAnsiTheme="minorEastAsia" w:cstheme="minorEastAsia" w:hint="eastAsia"/>
                    <w:sz w:val="28"/>
                    <w:szCs w:val="28"/>
                    <w:lang w:eastAsia="zh-CN"/>
                  </w:rPr>
                  <w:t>-</w:t>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49" w:rsidRDefault="00A75CD2">
    <w:pPr>
      <w:pStyle w:val="a5"/>
      <w:jc w:val="right"/>
    </w:pPr>
    <w:r>
      <w:pict>
        <v:shapetype id="_x0000_t202" coordsize="21600,21600" o:spt="202" path="m,l,21600r21600,l21600,xe">
          <v:stroke joinstyle="miter"/>
          <v:path gradientshapeok="t" o:connecttype="rect"/>
        </v:shapetype>
        <v:shape id="_x0000_s2057" type="#_x0000_t202" style="position:absolute;left:0;text-align:left;margin-left:31.4pt;margin-top:0;width:53.45pt;height:2in;z-index:251661312;mso-position-horizontal:outside;mso-position-horizontal-relative:margin" o:gfxdata="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M5RXPUAAAABQEAAA8AAAAAAAAAAQAgAAAAIgAAAGRycy9kb3ducmV2LnhtbFBLAQIU&#10;ABQAAAAIAIdO4kBjv3XTMAIAAFYEAAAOAAAAAAAAAAEAIAAAACMBAABkcnMvZTJvRG9jLnhtbFBL&#10;BQYAAAAABgAGAFkBAADFBQAAAAA=&#10;" filled="f" stroked="f" strokeweight=".5pt">
          <v:textbox style="mso-fit-shape-to-text:t" inset="0,0,0,0">
            <w:txbxContent>
              <w:p w:rsidR="00A75F49" w:rsidRDefault="00A75F49">
                <w:pPr>
                  <w:pStyle w:val="a5"/>
                  <w:jc w:val="center"/>
                  <w:rPr>
                    <w:rFonts w:eastAsiaTheme="minorEastAsia"/>
                    <w:lang w:eastAsia="zh-CN"/>
                  </w:rPr>
                </w:pPr>
                <w:r>
                  <w:rPr>
                    <w:rFonts w:asciiTheme="minorEastAsia" w:eastAsiaTheme="minorEastAsia" w:hAnsiTheme="minorEastAsia" w:cstheme="minorEastAsia" w:hint="eastAsia"/>
                    <w:sz w:val="28"/>
                    <w:szCs w:val="28"/>
                    <w:lang w:eastAsia="zh-CN"/>
                  </w:rPr>
                  <w:t>-</w:t>
                </w: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D316C6">
                  <w:rPr>
                    <w:rFonts w:asciiTheme="minorEastAsia" w:eastAsiaTheme="minorEastAsia" w:hAnsiTheme="minorEastAsia" w:cstheme="minorEastAsia"/>
                    <w:noProof/>
                    <w:sz w:val="28"/>
                    <w:szCs w:val="28"/>
                  </w:rPr>
                  <w:t>5</w:t>
                </w:r>
                <w:r>
                  <w:rPr>
                    <w:rFonts w:asciiTheme="minorEastAsia" w:eastAsiaTheme="minorEastAsia" w:hAnsiTheme="minorEastAsia" w:cstheme="minorEastAsia" w:hint="eastAsia"/>
                    <w:sz w:val="28"/>
                    <w:szCs w:val="28"/>
                  </w:rPr>
                  <w:fldChar w:fldCharType="end"/>
                </w:r>
                <w:r>
                  <w:rPr>
                    <w:rFonts w:asciiTheme="minorEastAsia" w:eastAsiaTheme="minorEastAsia" w:hAnsiTheme="minorEastAsia" w:cstheme="minorEastAsia" w:hint="eastAsia"/>
                    <w:sz w:val="28"/>
                    <w:szCs w:val="28"/>
                    <w:lang w:eastAsia="zh-CN"/>
                  </w:rPr>
                  <w:t>-</w:t>
                </w:r>
              </w:p>
            </w:txbxContent>
          </v:textbox>
          <w10:wrap anchorx="margin"/>
        </v:shape>
      </w:pict>
    </w:r>
    <w:r>
      <w:pict>
        <v:shape id="_x0000_s2056" type="#_x0000_t202" style="position:absolute;left:0;text-align:left;margin-left:399.55pt;margin-top:-12.75pt;width:38.95pt;height:2in;z-index:251660288;mso-position-horizontal-relative:margin" o:gfxdata="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DqHEufaAAAACwEAAA8AAAAAAAAAAQAgAAAAIgAAAGRycy9kb3ducmV2&#10;LnhtbFBLAQIUABQAAAAIAIdO4kC/nQohMwIAAFYEAAAOAAAAAAAAAAEAIAAAACkBAABkcnMvZTJv&#10;RG9jLnhtbFBLBQYAAAAABgAGAFkBAADOBQAAAAA=&#10;" filled="f" stroked="f" strokeweight=".5pt">
          <v:textbox style="mso-fit-shape-to-text:t" inset="0,0,0,0">
            <w:txbxContent>
              <w:p w:rsidR="00A75F49" w:rsidRDefault="00A75F49">
                <w:pPr>
                  <w:pStyle w:val="a5"/>
                  <w:jc w:val="both"/>
                  <w:rPr>
                    <w:rFonts w:eastAsiaTheme="minorEastAsia"/>
                    <w:lang w:eastAsia="zh-CN"/>
                  </w:rPr>
                </w:pP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49" w:rsidRDefault="00A75F49">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49" w:rsidRDefault="00A75CD2">
    <w:pPr>
      <w:pStyle w:val="a5"/>
      <w:jc w:val="right"/>
    </w:pPr>
    <w:r>
      <w:pict>
        <v:shapetype id="_x0000_t202" coordsize="21600,21600" o:spt="202" path="m,l,21600r21600,l21600,xe">
          <v:stroke joinstyle="miter"/>
          <v:path gradientshapeok="t" o:connecttype="rect"/>
        </v:shapetype>
        <v:shape id="_x0000_s2054" type="#_x0000_t202" style="position:absolute;left:0;text-align:left;margin-left:399.55pt;margin-top:-12.75pt;width:38.95pt;height:2in;z-index:251663360;mso-position-horizontal-relative:margin" o:gfxdata="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OocS59oAAAALAQAADwAAAAAAAAABACAAAAAiAAAAZHJzL2Rvd25yZXYu&#10;eG1sUEsBAhQAFAAAAAgAh07iQJEHOe8yAgAAVgQAAA4AAAAAAAAAAQAgAAAAKQEAAGRycy9lMm9E&#10;b2MueG1sUEsFBgAAAAAGAAYAWQEAAM0FAAAAAA==&#10;" filled="f" stroked="f" strokeweight=".5pt">
          <v:textbox style="mso-fit-shape-to-text:t" inset="0,0,0,0">
            <w:txbxContent>
              <w:p w:rsidR="00A75F49" w:rsidRDefault="00A75F49">
                <w:pPr>
                  <w:pStyle w:val="a5"/>
                  <w:jc w:val="both"/>
                  <w:rPr>
                    <w:rFonts w:eastAsiaTheme="minorEastAsia"/>
                    <w:lang w:eastAsia="zh-CN"/>
                  </w:rPr>
                </w:pPr>
              </w:p>
            </w:txbxContent>
          </v:textbox>
          <w10:wrap anchorx="margin"/>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49" w:rsidRDefault="00A75CD2">
    <w:pPr>
      <w:pStyle w:val="a5"/>
    </w:pPr>
    <w:r>
      <w:pict>
        <v:shapetype id="_x0000_t202" coordsize="21600,21600" o:spt="202" path="m,l,21600r21600,l21600,xe">
          <v:stroke joinstyle="miter"/>
          <v:path gradientshapeok="t" o:connecttype="rect"/>
        </v:shapetype>
        <v:shape id="_x0000_s2051" type="#_x0000_t202" style="position:absolute;margin-left:-31.6pt;margin-top:0;width:37.7pt;height:18.65pt;z-index:251666432;mso-position-horizontal:outside;mso-position-horizontal-relative:margin" o:gfxdata="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FGivTTAAAAAwEAAA8AAAAAAAAAAQAgAAAAIgAAAGRycy9kb3ducmV2LnhtbFBLAQIU&#10;ABQAAAAIAIdO4kDJE37BMQIAAFUEAAAOAAAAAAAAAAEAIAAAACIBAABkcnMvZTJvRG9jLnhtbFBL&#10;BQYAAAAABgAGAFkBAADFBQAAAAA=&#10;" filled="f" stroked="f" strokeweight=".5pt">
          <v:textbox style="mso-next-textbox:#_x0000_s2051" inset="0,0,0,0">
            <w:txbxContent>
              <w:p w:rsidR="00A75F49" w:rsidRDefault="00A75F49">
                <w:pPr>
                  <w:pStyle w:val="a5"/>
                  <w:jc w:val="center"/>
                  <w:rPr>
                    <w:rFonts w:eastAsiaTheme="minorEastAsia"/>
                    <w:lang w:eastAsia="zh-CN"/>
                  </w:rPr>
                </w:pPr>
                <w:r>
                  <w:rPr>
                    <w:rFonts w:asciiTheme="minorEastAsia" w:eastAsiaTheme="minorEastAsia" w:hAnsiTheme="minorEastAsia" w:cstheme="minorEastAsia" w:hint="eastAsia"/>
                    <w:sz w:val="28"/>
                    <w:szCs w:val="28"/>
                    <w:lang w:eastAsia="zh-CN"/>
                  </w:rPr>
                  <w:t>-</w:t>
                </w: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D316C6">
                  <w:rPr>
                    <w:rFonts w:asciiTheme="minorEastAsia" w:eastAsiaTheme="minorEastAsia" w:hAnsiTheme="minorEastAsia" w:cstheme="minorEastAsia"/>
                    <w:noProof/>
                    <w:sz w:val="28"/>
                    <w:szCs w:val="28"/>
                  </w:rPr>
                  <w:t>2</w:t>
                </w:r>
                <w:r>
                  <w:rPr>
                    <w:rFonts w:asciiTheme="minorEastAsia" w:eastAsiaTheme="minorEastAsia" w:hAnsiTheme="minorEastAsia" w:cstheme="minorEastAsia" w:hint="eastAsia"/>
                    <w:sz w:val="28"/>
                    <w:szCs w:val="28"/>
                  </w:rPr>
                  <w:fldChar w:fldCharType="end"/>
                </w:r>
                <w:r>
                  <w:rPr>
                    <w:rFonts w:asciiTheme="minorEastAsia" w:eastAsiaTheme="minorEastAsia" w:hAnsiTheme="minorEastAsia" w:cstheme="minorEastAsia" w:hint="eastAsia"/>
                    <w:sz w:val="28"/>
                    <w:szCs w:val="28"/>
                    <w:lang w:eastAsia="zh-CN"/>
                  </w:rPr>
                  <w:t>-</w:t>
                </w:r>
              </w:p>
            </w:txbxContent>
          </v:textbox>
          <w10:wrap anchorx="margin"/>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49" w:rsidRDefault="00A75CD2">
    <w:pPr>
      <w:pStyle w:val="a5"/>
      <w:jc w:val="right"/>
    </w:pPr>
    <w:r>
      <w:pict>
        <v:shapetype id="_x0000_t202" coordsize="21600,21600" o:spt="202" path="m,l,21600r21600,l21600,xe">
          <v:stroke joinstyle="miter"/>
          <v:path gradientshapeok="t" o:connecttype="rect"/>
        </v:shapetype>
        <v:shape id="_x0000_s2053" type="#_x0000_t202" style="position:absolute;left:0;text-align:left;margin-left:31.4pt;margin-top:0;width:53.45pt;height:2in;z-index:251665408;mso-position-horizontal:outside;mso-position-horizontal-relative:margin" o:gfxdata="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szlFc9QAAAAFAQAADwAAAAAAAAABACAAAAAiAAAAZHJzL2Rvd25yZXYueG1sUEsB&#10;AhQAFAAAAAgAh07iQHRybLQyAgAAVgQAAA4AAAAAAAAAAQAgAAAAIwEAAGRycy9lMm9Eb2MueG1s&#10;UEsFBgAAAAAGAAYAWQEAAMcFAAAAAA==&#10;" filled="f" stroked="f" strokeweight=".5pt">
          <v:textbox style="mso-next-textbox:#_x0000_s2053;mso-fit-shape-to-text:t" inset="0,0,0,0">
            <w:txbxContent>
              <w:p w:rsidR="00A75F49" w:rsidRDefault="00A75F49">
                <w:pPr>
                  <w:pStyle w:val="a5"/>
                  <w:jc w:val="center"/>
                  <w:rPr>
                    <w:rFonts w:eastAsiaTheme="minorEastAsia"/>
                    <w:lang w:eastAsia="zh-CN"/>
                  </w:rPr>
                </w:pPr>
                <w:r>
                  <w:rPr>
                    <w:rFonts w:asciiTheme="minorEastAsia" w:eastAsiaTheme="minorEastAsia" w:hAnsiTheme="minorEastAsia" w:cstheme="minorEastAsia" w:hint="eastAsia"/>
                    <w:sz w:val="28"/>
                    <w:szCs w:val="28"/>
                    <w:lang w:eastAsia="zh-CN"/>
                  </w:rPr>
                  <w:t>-</w:t>
                </w: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D316C6">
                  <w:rPr>
                    <w:rFonts w:asciiTheme="minorEastAsia" w:eastAsiaTheme="minorEastAsia" w:hAnsiTheme="minorEastAsia" w:cstheme="minorEastAsia"/>
                    <w:noProof/>
                    <w:sz w:val="28"/>
                    <w:szCs w:val="28"/>
                  </w:rPr>
                  <w:t>3</w:t>
                </w:r>
                <w:r>
                  <w:rPr>
                    <w:rFonts w:asciiTheme="minorEastAsia" w:eastAsiaTheme="minorEastAsia" w:hAnsiTheme="minorEastAsia" w:cstheme="minorEastAsia" w:hint="eastAsia"/>
                    <w:sz w:val="28"/>
                    <w:szCs w:val="28"/>
                  </w:rPr>
                  <w:fldChar w:fldCharType="end"/>
                </w:r>
                <w:r>
                  <w:rPr>
                    <w:rFonts w:asciiTheme="minorEastAsia" w:eastAsiaTheme="minorEastAsia" w:hAnsiTheme="minorEastAsia" w:cstheme="minorEastAsia" w:hint="eastAsia"/>
                    <w:sz w:val="28"/>
                    <w:szCs w:val="28"/>
                    <w:lang w:eastAsia="zh-CN"/>
                  </w:rPr>
                  <w:t>-</w:t>
                </w:r>
              </w:p>
            </w:txbxContent>
          </v:textbox>
          <w10:wrap anchorx="margin"/>
        </v:shape>
      </w:pict>
    </w:r>
    <w:r>
      <w:pict>
        <v:shape id="_x0000_s2052" type="#_x0000_t202" style="position:absolute;left:0;text-align:left;margin-left:399.55pt;margin-top:-12.75pt;width:38.95pt;height:2in;z-index:251664384;mso-position-horizontal-relative:margin" o:gfxdata="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OocS59oAAAALAQAADwAAAAAAAAABACAAAAAiAAAAZHJzL2Rvd25yZXYu&#10;eG1sUEsBAhQAFAAAAAgAh07iQEuDBhcyAgAAVgQAAA4AAAAAAAAAAQAgAAAAKQEAAGRycy9lMm9E&#10;b2MueG1sUEsFBgAAAAAGAAYAWQEAAM0FAAAAAA==&#10;" filled="f" stroked="f" strokeweight=".5pt">
          <v:textbox style="mso-next-textbox:#_x0000_s2052;mso-fit-shape-to-text:t" inset="0,0,0,0">
            <w:txbxContent>
              <w:p w:rsidR="00A75F49" w:rsidRDefault="00A75F49">
                <w:pPr>
                  <w:pStyle w:val="a5"/>
                  <w:jc w:val="both"/>
                  <w:rPr>
                    <w:rFonts w:eastAsiaTheme="minorEastAsia"/>
                    <w:lang w:eastAsia="zh-CN"/>
                  </w:rPr>
                </w:pP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CD2" w:rsidRDefault="00A75CD2" w:rsidP="008668F3">
      <w:r>
        <w:separator/>
      </w:r>
    </w:p>
  </w:footnote>
  <w:footnote w:type="continuationSeparator" w:id="0">
    <w:p w:rsidR="00A75CD2" w:rsidRDefault="00A75CD2" w:rsidP="008668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F49" w:rsidRDefault="00A75F49">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521F8"/>
    <w:multiLevelType w:val="hybridMultilevel"/>
    <w:tmpl w:val="1220DCC8"/>
    <w:lvl w:ilvl="0" w:tplc="AEA6A4F6">
      <w:start w:val="1"/>
      <w:numFmt w:val="decimalEnclosedCircle"/>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TrueTypeFonts/>
  <w:saveSubsetFonts/>
  <w:bordersDoNotSurroundHeader/>
  <w:bordersDoNotSurroundFooter/>
  <w:defaultTabStop w:val="420"/>
  <w:evenAndOddHeaders/>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NzBmNzIwYzQxYjIwOTA5ZDc1MjdhN2IwMWYxZmZiMGIifQ=="/>
  </w:docVars>
  <w:rsids>
    <w:rsidRoot w:val="00172A27"/>
    <w:rsid w:val="00073566"/>
    <w:rsid w:val="0017162E"/>
    <w:rsid w:val="00172A27"/>
    <w:rsid w:val="001B1745"/>
    <w:rsid w:val="001C356B"/>
    <w:rsid w:val="0026556E"/>
    <w:rsid w:val="002B38FC"/>
    <w:rsid w:val="002E6460"/>
    <w:rsid w:val="00385547"/>
    <w:rsid w:val="003A0CA3"/>
    <w:rsid w:val="003F2ED7"/>
    <w:rsid w:val="004F77EA"/>
    <w:rsid w:val="005A284D"/>
    <w:rsid w:val="007F2A0D"/>
    <w:rsid w:val="007F407C"/>
    <w:rsid w:val="00836B3E"/>
    <w:rsid w:val="008668F3"/>
    <w:rsid w:val="00A75CD2"/>
    <w:rsid w:val="00A75F49"/>
    <w:rsid w:val="00CC499B"/>
    <w:rsid w:val="00D316C6"/>
    <w:rsid w:val="00DF7EAD"/>
    <w:rsid w:val="00E30DE3"/>
    <w:rsid w:val="00F10026"/>
    <w:rsid w:val="00F72F6D"/>
    <w:rsid w:val="00FB7227"/>
    <w:rsid w:val="00FE1899"/>
    <w:rsid w:val="0157162E"/>
    <w:rsid w:val="03C22DE2"/>
    <w:rsid w:val="03C96B66"/>
    <w:rsid w:val="0438396D"/>
    <w:rsid w:val="043D6945"/>
    <w:rsid w:val="05936FF9"/>
    <w:rsid w:val="06CF6A0C"/>
    <w:rsid w:val="07321360"/>
    <w:rsid w:val="079755BA"/>
    <w:rsid w:val="07B217C4"/>
    <w:rsid w:val="07E15BD3"/>
    <w:rsid w:val="08034736"/>
    <w:rsid w:val="082E17EA"/>
    <w:rsid w:val="08C1129D"/>
    <w:rsid w:val="097B009C"/>
    <w:rsid w:val="0A027FF8"/>
    <w:rsid w:val="0C1D5F7A"/>
    <w:rsid w:val="0C2348AD"/>
    <w:rsid w:val="0C627688"/>
    <w:rsid w:val="0CD76C9B"/>
    <w:rsid w:val="0D092CAE"/>
    <w:rsid w:val="0D3327B5"/>
    <w:rsid w:val="0DF40AE7"/>
    <w:rsid w:val="0E185885"/>
    <w:rsid w:val="103741DE"/>
    <w:rsid w:val="125B52E1"/>
    <w:rsid w:val="13070D83"/>
    <w:rsid w:val="132B4580"/>
    <w:rsid w:val="151957FF"/>
    <w:rsid w:val="152A6D51"/>
    <w:rsid w:val="165A3A18"/>
    <w:rsid w:val="17B02B77"/>
    <w:rsid w:val="17D96B2F"/>
    <w:rsid w:val="1A0079D7"/>
    <w:rsid w:val="1A460917"/>
    <w:rsid w:val="1B244F25"/>
    <w:rsid w:val="1B433B87"/>
    <w:rsid w:val="1C12205B"/>
    <w:rsid w:val="1C2A7637"/>
    <w:rsid w:val="1C871E67"/>
    <w:rsid w:val="1E035AFF"/>
    <w:rsid w:val="1EF6664A"/>
    <w:rsid w:val="1FA86505"/>
    <w:rsid w:val="20E81DAE"/>
    <w:rsid w:val="21904A49"/>
    <w:rsid w:val="21F4203E"/>
    <w:rsid w:val="221C4EC9"/>
    <w:rsid w:val="222F3A1B"/>
    <w:rsid w:val="27BE064A"/>
    <w:rsid w:val="287560DE"/>
    <w:rsid w:val="2A8B22DC"/>
    <w:rsid w:val="2C581C57"/>
    <w:rsid w:val="2C7C7745"/>
    <w:rsid w:val="2CDE3035"/>
    <w:rsid w:val="2D903169"/>
    <w:rsid w:val="2DFA6B40"/>
    <w:rsid w:val="2E045D62"/>
    <w:rsid w:val="2E3225EC"/>
    <w:rsid w:val="2F1737BB"/>
    <w:rsid w:val="2F2C41C6"/>
    <w:rsid w:val="2F850F05"/>
    <w:rsid w:val="30872FBC"/>
    <w:rsid w:val="321F7AB4"/>
    <w:rsid w:val="32C712B3"/>
    <w:rsid w:val="340305DE"/>
    <w:rsid w:val="341A2B7D"/>
    <w:rsid w:val="363106C4"/>
    <w:rsid w:val="37CC1273"/>
    <w:rsid w:val="37E34C3A"/>
    <w:rsid w:val="381F0E3A"/>
    <w:rsid w:val="38B6632C"/>
    <w:rsid w:val="39E9722E"/>
    <w:rsid w:val="3A0D4137"/>
    <w:rsid w:val="3A491986"/>
    <w:rsid w:val="3A932556"/>
    <w:rsid w:val="3B0E4FE1"/>
    <w:rsid w:val="3B6F1CBB"/>
    <w:rsid w:val="3B743E46"/>
    <w:rsid w:val="3BC66F24"/>
    <w:rsid w:val="3BFC64A2"/>
    <w:rsid w:val="3C403222"/>
    <w:rsid w:val="3DF338D5"/>
    <w:rsid w:val="3EAB0F4A"/>
    <w:rsid w:val="3FFE2E38"/>
    <w:rsid w:val="401F5D6A"/>
    <w:rsid w:val="4075372A"/>
    <w:rsid w:val="417617DA"/>
    <w:rsid w:val="424062FF"/>
    <w:rsid w:val="43731F29"/>
    <w:rsid w:val="43C90C81"/>
    <w:rsid w:val="43FE7FAB"/>
    <w:rsid w:val="447F59BB"/>
    <w:rsid w:val="44D4552D"/>
    <w:rsid w:val="45490B8C"/>
    <w:rsid w:val="45F4493C"/>
    <w:rsid w:val="468E4AE3"/>
    <w:rsid w:val="479E777A"/>
    <w:rsid w:val="47DD6E26"/>
    <w:rsid w:val="48065E58"/>
    <w:rsid w:val="48144404"/>
    <w:rsid w:val="48F64753"/>
    <w:rsid w:val="497E201A"/>
    <w:rsid w:val="49987225"/>
    <w:rsid w:val="49D1006B"/>
    <w:rsid w:val="4BA601D9"/>
    <w:rsid w:val="4BF5554C"/>
    <w:rsid w:val="4D1F7B17"/>
    <w:rsid w:val="4EEE2AB6"/>
    <w:rsid w:val="4EF125D8"/>
    <w:rsid w:val="4F19728D"/>
    <w:rsid w:val="4F722832"/>
    <w:rsid w:val="50CF0CAF"/>
    <w:rsid w:val="51E25AE7"/>
    <w:rsid w:val="52A2793E"/>
    <w:rsid w:val="543079D2"/>
    <w:rsid w:val="545522FB"/>
    <w:rsid w:val="56442CA9"/>
    <w:rsid w:val="56AD0BD1"/>
    <w:rsid w:val="572915D8"/>
    <w:rsid w:val="583F20C0"/>
    <w:rsid w:val="58F3481F"/>
    <w:rsid w:val="597420EA"/>
    <w:rsid w:val="59C74B1F"/>
    <w:rsid w:val="59D8114B"/>
    <w:rsid w:val="59DE7A7A"/>
    <w:rsid w:val="5AC661A1"/>
    <w:rsid w:val="5B2C0E6B"/>
    <w:rsid w:val="5B616C97"/>
    <w:rsid w:val="5C0056E3"/>
    <w:rsid w:val="5FF053A9"/>
    <w:rsid w:val="60061245"/>
    <w:rsid w:val="603C204F"/>
    <w:rsid w:val="607E149F"/>
    <w:rsid w:val="61717C5C"/>
    <w:rsid w:val="623E2002"/>
    <w:rsid w:val="628214D6"/>
    <w:rsid w:val="633775F5"/>
    <w:rsid w:val="64076927"/>
    <w:rsid w:val="64093CD8"/>
    <w:rsid w:val="642E6B65"/>
    <w:rsid w:val="66315B2B"/>
    <w:rsid w:val="66763255"/>
    <w:rsid w:val="66BA7C2B"/>
    <w:rsid w:val="68031287"/>
    <w:rsid w:val="687C1E6B"/>
    <w:rsid w:val="68D07B85"/>
    <w:rsid w:val="692B571B"/>
    <w:rsid w:val="6A8B52D2"/>
    <w:rsid w:val="6A941014"/>
    <w:rsid w:val="6B2A2B17"/>
    <w:rsid w:val="6BEF6130"/>
    <w:rsid w:val="6C0428B2"/>
    <w:rsid w:val="6C5048E3"/>
    <w:rsid w:val="6C74581B"/>
    <w:rsid w:val="6C822514"/>
    <w:rsid w:val="6D105372"/>
    <w:rsid w:val="6D1D16E7"/>
    <w:rsid w:val="6D1E3B94"/>
    <w:rsid w:val="6DE35E4F"/>
    <w:rsid w:val="6F560546"/>
    <w:rsid w:val="6F5B0166"/>
    <w:rsid w:val="6FA32AFD"/>
    <w:rsid w:val="6FA46CBD"/>
    <w:rsid w:val="70E616D1"/>
    <w:rsid w:val="71256EC2"/>
    <w:rsid w:val="71336A7C"/>
    <w:rsid w:val="71E61B8C"/>
    <w:rsid w:val="72452666"/>
    <w:rsid w:val="73B04C2D"/>
    <w:rsid w:val="742600C8"/>
    <w:rsid w:val="76B65FB1"/>
    <w:rsid w:val="77950F7E"/>
    <w:rsid w:val="78021590"/>
    <w:rsid w:val="78A75C02"/>
    <w:rsid w:val="79D2240C"/>
    <w:rsid w:val="7C865509"/>
    <w:rsid w:val="7D22680F"/>
    <w:rsid w:val="7D545437"/>
    <w:rsid w:val="7E3F484D"/>
    <w:rsid w:val="7EC47386"/>
    <w:rsid w:val="7F264B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5:docId w15:val="{94A30DCF-2F69-4C5F-BD48-B74B1107E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rsid w:val="008668F3"/>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1">
    <w:name w:val="heading 1"/>
    <w:basedOn w:val="a"/>
    <w:next w:val="a"/>
    <w:autoRedefine/>
    <w:qFormat/>
    <w:rsid w:val="008668F3"/>
    <w:pPr>
      <w:keepNext/>
      <w:keepLines/>
      <w:spacing w:before="340" w:after="330" w:line="576" w:lineRule="auto"/>
      <w:outlineLvl w:val="0"/>
    </w:pPr>
    <w:rPr>
      <w:b/>
      <w:kern w:val="44"/>
      <w:sz w:val="44"/>
    </w:rPr>
  </w:style>
  <w:style w:type="paragraph" w:styleId="2">
    <w:name w:val="heading 2"/>
    <w:basedOn w:val="a"/>
    <w:next w:val="a"/>
    <w:autoRedefine/>
    <w:unhideWhenUsed/>
    <w:qFormat/>
    <w:rsid w:val="0026556E"/>
    <w:pPr>
      <w:widowControl w:val="0"/>
      <w:kinsoku/>
      <w:topLinePunct/>
      <w:autoSpaceDE/>
      <w:autoSpaceDN/>
      <w:spacing w:line="580" w:lineRule="exact"/>
      <w:ind w:firstLineChars="200" w:firstLine="643"/>
      <w:outlineLvl w:val="1"/>
    </w:pPr>
    <w:rPr>
      <w:rFonts w:ascii="楷体_GB2312" w:eastAsia="楷体_GB2312" w:hAnsi="方正楷体_GB2312" w:cs="方正楷体_GB2312"/>
      <w:b/>
      <w:sz w:val="32"/>
      <w:lang w:eastAsia="zh-CN"/>
    </w:rPr>
  </w:style>
  <w:style w:type="paragraph" w:styleId="3">
    <w:name w:val="heading 3"/>
    <w:basedOn w:val="a"/>
    <w:next w:val="a"/>
    <w:autoRedefine/>
    <w:unhideWhenUsed/>
    <w:qFormat/>
    <w:rsid w:val="008668F3"/>
    <w:pPr>
      <w:keepNext/>
      <w:keepLines/>
      <w:spacing w:before="260" w:after="260" w:line="413" w:lineRule="auto"/>
      <w:outlineLvl w:val="2"/>
    </w:pPr>
    <w:rPr>
      <w:b/>
      <w:sz w:val="32"/>
    </w:rPr>
  </w:style>
  <w:style w:type="paragraph" w:styleId="4">
    <w:name w:val="heading 4"/>
    <w:basedOn w:val="a"/>
    <w:next w:val="a"/>
    <w:autoRedefine/>
    <w:unhideWhenUsed/>
    <w:qFormat/>
    <w:rsid w:val="008668F3"/>
    <w:pPr>
      <w:keepNext/>
      <w:keepLines/>
      <w:spacing w:before="280" w:after="290" w:line="372" w:lineRule="auto"/>
      <w:outlineLvl w:val="3"/>
    </w:pPr>
    <w:rPr>
      <w:rFonts w:eastAsia="黑体"/>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autoRedefine/>
    <w:uiPriority w:val="99"/>
    <w:qFormat/>
    <w:rsid w:val="008668F3"/>
    <w:rPr>
      <w:rFonts w:ascii="宋体" w:hAnsi="Courier New"/>
    </w:rPr>
  </w:style>
  <w:style w:type="paragraph" w:styleId="a4">
    <w:name w:val="Body Text"/>
    <w:basedOn w:val="a"/>
    <w:autoRedefine/>
    <w:qFormat/>
    <w:rsid w:val="008668F3"/>
    <w:rPr>
      <w:rFonts w:ascii="仿宋" w:eastAsia="仿宋" w:hAnsi="仿宋" w:cs="仿宋"/>
      <w:sz w:val="31"/>
      <w:szCs w:val="31"/>
    </w:rPr>
  </w:style>
  <w:style w:type="paragraph" w:styleId="30">
    <w:name w:val="toc 3"/>
    <w:basedOn w:val="a"/>
    <w:next w:val="a"/>
    <w:autoRedefine/>
    <w:qFormat/>
    <w:rsid w:val="008668F3"/>
    <w:pPr>
      <w:ind w:leftChars="400" w:left="840"/>
    </w:pPr>
  </w:style>
  <w:style w:type="paragraph" w:styleId="a5">
    <w:name w:val="footer"/>
    <w:basedOn w:val="a"/>
    <w:autoRedefine/>
    <w:uiPriority w:val="99"/>
    <w:unhideWhenUsed/>
    <w:qFormat/>
    <w:rsid w:val="008668F3"/>
    <w:pPr>
      <w:tabs>
        <w:tab w:val="center" w:pos="4153"/>
        <w:tab w:val="right" w:pos="8306"/>
      </w:tabs>
    </w:pPr>
    <w:rPr>
      <w:sz w:val="18"/>
      <w:szCs w:val="18"/>
    </w:rPr>
  </w:style>
  <w:style w:type="paragraph" w:styleId="a6">
    <w:name w:val="header"/>
    <w:basedOn w:val="a"/>
    <w:autoRedefine/>
    <w:qFormat/>
    <w:rsid w:val="008668F3"/>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paragraph" w:styleId="10">
    <w:name w:val="toc 1"/>
    <w:basedOn w:val="a"/>
    <w:next w:val="a"/>
    <w:autoRedefine/>
    <w:qFormat/>
    <w:rsid w:val="008668F3"/>
  </w:style>
  <w:style w:type="paragraph" w:styleId="20">
    <w:name w:val="toc 2"/>
    <w:basedOn w:val="a"/>
    <w:next w:val="a"/>
    <w:autoRedefine/>
    <w:qFormat/>
    <w:rsid w:val="008668F3"/>
    <w:pPr>
      <w:ind w:leftChars="200" w:left="420"/>
    </w:pPr>
  </w:style>
  <w:style w:type="paragraph" w:styleId="a7">
    <w:name w:val="Normal (Web)"/>
    <w:basedOn w:val="a"/>
    <w:autoRedefine/>
    <w:qFormat/>
    <w:rsid w:val="008668F3"/>
    <w:pPr>
      <w:spacing w:before="100" w:beforeAutospacing="1" w:after="100" w:afterAutospacing="1"/>
    </w:pPr>
    <w:rPr>
      <w:rFonts w:cs="Times New Roman"/>
      <w:sz w:val="24"/>
      <w:lang w:eastAsia="zh-CN"/>
    </w:rPr>
  </w:style>
  <w:style w:type="table" w:styleId="a8">
    <w:name w:val="Table Grid"/>
    <w:basedOn w:val="a2"/>
    <w:autoRedefine/>
    <w:qFormat/>
    <w:rsid w:val="008668F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autoRedefine/>
    <w:semiHidden/>
    <w:unhideWhenUsed/>
    <w:qFormat/>
    <w:rsid w:val="008668F3"/>
    <w:tblPr>
      <w:tblCellMar>
        <w:top w:w="0" w:type="dxa"/>
        <w:left w:w="0" w:type="dxa"/>
        <w:bottom w:w="0" w:type="dxa"/>
        <w:right w:w="0" w:type="dxa"/>
      </w:tblCellMar>
    </w:tblPr>
  </w:style>
  <w:style w:type="paragraph" w:customStyle="1" w:styleId="TableText">
    <w:name w:val="Table Text"/>
    <w:basedOn w:val="a"/>
    <w:autoRedefine/>
    <w:semiHidden/>
    <w:qFormat/>
    <w:rsid w:val="008668F3"/>
    <w:rPr>
      <w:rFonts w:ascii="仿宋" w:eastAsia="仿宋" w:hAnsi="仿宋" w:cs="仿宋"/>
      <w:sz w:val="19"/>
      <w:szCs w:val="19"/>
    </w:rPr>
  </w:style>
  <w:style w:type="character" w:customStyle="1" w:styleId="font01">
    <w:name w:val="font01"/>
    <w:basedOn w:val="a1"/>
    <w:autoRedefine/>
    <w:qFormat/>
    <w:rsid w:val="008668F3"/>
    <w:rPr>
      <w:rFonts w:ascii="宋体" w:eastAsia="宋体" w:hAnsi="宋体" w:cs="宋体" w:hint="eastAsia"/>
      <w:color w:val="000000"/>
      <w:sz w:val="22"/>
      <w:szCs w:val="22"/>
      <w:u w:val="none"/>
    </w:rPr>
  </w:style>
  <w:style w:type="character" w:customStyle="1" w:styleId="font51">
    <w:name w:val="font51"/>
    <w:basedOn w:val="a1"/>
    <w:autoRedefine/>
    <w:qFormat/>
    <w:rsid w:val="008668F3"/>
    <w:rPr>
      <w:rFonts w:ascii="MS Sans Serif" w:eastAsia="MS Sans Serif" w:hAnsi="MS Sans Serif" w:cs="MS Sans Serif"/>
      <w:color w:val="000000"/>
      <w:sz w:val="22"/>
      <w:szCs w:val="22"/>
      <w:u w:val="none"/>
    </w:rPr>
  </w:style>
  <w:style w:type="character" w:customStyle="1" w:styleId="font61">
    <w:name w:val="font61"/>
    <w:basedOn w:val="a1"/>
    <w:autoRedefine/>
    <w:qFormat/>
    <w:rsid w:val="008668F3"/>
    <w:rPr>
      <w:rFonts w:ascii="宋体" w:eastAsia="宋体" w:hAnsi="宋体" w:cs="宋体" w:hint="eastAsia"/>
      <w:color w:val="000000"/>
      <w:sz w:val="22"/>
      <w:szCs w:val="22"/>
      <w:u w:val="none"/>
    </w:rPr>
  </w:style>
  <w:style w:type="paragraph" w:customStyle="1" w:styleId="WPSOffice1">
    <w:name w:val="WPSOffice手动目录 1"/>
    <w:autoRedefine/>
    <w:qFormat/>
    <w:rsid w:val="008668F3"/>
  </w:style>
  <w:style w:type="paragraph" w:customStyle="1" w:styleId="WPSOffice2">
    <w:name w:val="WPSOffice手动目录 2"/>
    <w:autoRedefine/>
    <w:qFormat/>
    <w:rsid w:val="008668F3"/>
    <w:pPr>
      <w:ind w:leftChars="200" w:left="200"/>
    </w:pPr>
  </w:style>
  <w:style w:type="paragraph" w:customStyle="1" w:styleId="WPSOffice3">
    <w:name w:val="WPSOffice手动目录 3"/>
    <w:autoRedefine/>
    <w:qFormat/>
    <w:rsid w:val="008668F3"/>
    <w:pPr>
      <w:ind w:leftChars="400" w:left="400"/>
    </w:pPr>
  </w:style>
  <w:style w:type="character" w:customStyle="1" w:styleId="font11">
    <w:name w:val="font11"/>
    <w:basedOn w:val="a1"/>
    <w:autoRedefine/>
    <w:qFormat/>
    <w:rsid w:val="008668F3"/>
    <w:rPr>
      <w:rFonts w:ascii="宋体" w:eastAsia="宋体" w:hAnsi="宋体" w:cs="宋体"/>
      <w:color w:val="000000"/>
      <w:sz w:val="22"/>
      <w:szCs w:val="22"/>
      <w:u w:val="none"/>
    </w:rPr>
  </w:style>
  <w:style w:type="character" w:customStyle="1" w:styleId="font21">
    <w:name w:val="font21"/>
    <w:basedOn w:val="a1"/>
    <w:autoRedefine/>
    <w:qFormat/>
    <w:rsid w:val="008668F3"/>
    <w:rPr>
      <w:rFonts w:ascii="仿宋" w:eastAsia="仿宋" w:hAnsi="仿宋" w:cs="仿宋" w:hint="eastAsia"/>
      <w:color w:val="000000"/>
      <w:sz w:val="24"/>
      <w:szCs w:val="24"/>
      <w:u w:val="none"/>
    </w:rPr>
  </w:style>
  <w:style w:type="character" w:customStyle="1" w:styleId="font31">
    <w:name w:val="font31"/>
    <w:basedOn w:val="a1"/>
    <w:autoRedefine/>
    <w:qFormat/>
    <w:rsid w:val="008668F3"/>
    <w:rPr>
      <w:rFonts w:ascii="宋体" w:eastAsia="宋体" w:hAnsi="宋体" w:cs="宋体" w:hint="eastAsia"/>
      <w:color w:val="FF0000"/>
      <w:sz w:val="24"/>
      <w:szCs w:val="24"/>
      <w:u w:val="none"/>
    </w:rPr>
  </w:style>
  <w:style w:type="character" w:customStyle="1" w:styleId="font71">
    <w:name w:val="font71"/>
    <w:basedOn w:val="a1"/>
    <w:autoRedefine/>
    <w:qFormat/>
    <w:rsid w:val="008668F3"/>
    <w:rPr>
      <w:rFonts w:ascii="宋体" w:eastAsia="宋体" w:hAnsi="宋体" w:cs="宋体" w:hint="eastAsia"/>
      <w:color w:val="000000"/>
      <w:sz w:val="24"/>
      <w:szCs w:val="24"/>
      <w:u w:val="none"/>
    </w:rPr>
  </w:style>
  <w:style w:type="paragraph" w:styleId="a9">
    <w:name w:val="List Paragraph"/>
    <w:basedOn w:val="a"/>
    <w:uiPriority w:val="99"/>
    <w:unhideWhenUsed/>
    <w:rsid w:val="004F77E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image" Target="media/image2.png"/><Relationship Id="rId26" Type="http://schemas.openxmlformats.org/officeDocument/2006/relationships/image" Target="media/image10.png"/><Relationship Id="rId39" Type="http://schemas.openxmlformats.org/officeDocument/2006/relationships/image" Target="media/image23.png"/><Relationship Id="rId21" Type="http://schemas.openxmlformats.org/officeDocument/2006/relationships/image" Target="media/image5.png"/><Relationship Id="rId34" Type="http://schemas.openxmlformats.org/officeDocument/2006/relationships/image" Target="media/image18.png"/><Relationship Id="rId42" Type="http://schemas.openxmlformats.org/officeDocument/2006/relationships/image" Target="media/image26.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7.xml"/><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8.png"/><Relationship Id="rId32" Type="http://schemas.openxmlformats.org/officeDocument/2006/relationships/image" Target="media/image16.png"/><Relationship Id="rId37" Type="http://schemas.openxmlformats.org/officeDocument/2006/relationships/image" Target="media/image21.png"/><Relationship Id="rId40" Type="http://schemas.openxmlformats.org/officeDocument/2006/relationships/image" Target="media/image24.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image" Target="media/image20.png"/><Relationship Id="rId10" Type="http://schemas.openxmlformats.org/officeDocument/2006/relationships/footer" Target="footer2.xml"/><Relationship Id="rId19" Type="http://schemas.openxmlformats.org/officeDocument/2006/relationships/image" Target="media/image3.png"/><Relationship Id="rId31" Type="http://schemas.openxmlformats.org/officeDocument/2006/relationships/image" Target="media/image15.png"/><Relationship Id="rId44" Type="http://schemas.openxmlformats.org/officeDocument/2006/relationships/image" Target="media/image28.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shan.gov.cn/lsswszf/dwyy/dwgkList.shtml" TargetMode="Externa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9.png"/><Relationship Id="rId43" Type="http://schemas.openxmlformats.org/officeDocument/2006/relationships/image" Target="media/image27.png"/><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image" Target="media/image1.png"/><Relationship Id="rId25" Type="http://schemas.openxmlformats.org/officeDocument/2006/relationships/image" Target="media/image9.png"/><Relationship Id="rId33" Type="http://schemas.openxmlformats.org/officeDocument/2006/relationships/image" Target="media/image17.png"/><Relationship Id="rId38" Type="http://schemas.openxmlformats.org/officeDocument/2006/relationships/image" Target="media/image22.png"/><Relationship Id="rId46" Type="http://schemas.openxmlformats.org/officeDocument/2006/relationships/theme" Target="theme/theme1.xml"/><Relationship Id="rId20" Type="http://schemas.openxmlformats.org/officeDocument/2006/relationships/image" Target="media/image4.png"/><Relationship Id="rId41" Type="http://schemas.openxmlformats.org/officeDocument/2006/relationships/image" Target="media/image25.png"/></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88</Pages>
  <Words>7484</Words>
  <Characters>42661</Characters>
  <Application>Microsoft Office Word</Application>
  <DocSecurity>0</DocSecurity>
  <Lines>355</Lines>
  <Paragraphs>100</Paragraphs>
  <ScaleCrop>false</ScaleCrop>
  <Company/>
  <LinksUpToDate>false</LinksUpToDate>
  <CharactersWithSpaces>50045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黄莉</cp:lastModifiedBy>
  <cp:revision>9</cp:revision>
  <cp:lastPrinted>2024-01-03T03:07:00Z</cp:lastPrinted>
  <dcterms:created xsi:type="dcterms:W3CDTF">2021-10-21T10:26:00Z</dcterms:created>
  <dcterms:modified xsi:type="dcterms:W3CDTF">2024-04-08T02:01:00Z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2023-07-12T22:39:46Z</vt:filetime>
  </property>
  <property fmtid="{D5CDD505-2E9C-101B-9397-08002B2CF9AE}" pid="4" name="KSOProductBuildVer">
    <vt:lpwstr>2052-12.1.0.16388</vt:lpwstr>
  </property>
  <property fmtid="{D5CDD505-2E9C-101B-9397-08002B2CF9AE}" pid="5" name="ICV">
    <vt:lpwstr>EB583FEFCB9C4805B8AB27396FA7A837_13</vt:lpwstr>
  </property>
</Properties>
</file>